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F71F0" w14:textId="77777777" w:rsidR="004975B7" w:rsidRPr="00F2032B" w:rsidRDefault="008D0D90">
      <w:pPr>
        <w:pStyle w:val="Ttulo1"/>
        <w:rPr>
          <w:lang w:val="es-CO"/>
        </w:rPr>
      </w:pPr>
      <w:r w:rsidRPr="00F2032B">
        <w:rPr>
          <w:lang w:val="es-CO"/>
        </w:rPr>
        <w:t>Modelo de Manual de Políticas Contables</w:t>
      </w:r>
    </w:p>
    <w:p w14:paraId="1112E0A7" w14:textId="77777777" w:rsidR="004975B7" w:rsidRDefault="008D0D90">
      <w:r>
        <w:rPr>
          <w:b/>
        </w:rPr>
        <w:t xml:space="preserve">NIIF para </w:t>
      </w:r>
      <w:proofErr w:type="spellStart"/>
      <w:r>
        <w:rPr>
          <w:b/>
        </w:rPr>
        <w:t>Pymes</w:t>
      </w:r>
      <w:proofErr w:type="spellEnd"/>
      <w:r>
        <w:rPr>
          <w:b/>
        </w:rPr>
        <w:t xml:space="preserve"> — Grupo 2, Colombia</w:t>
      </w:r>
    </w:p>
    <w:p w14:paraId="1C411FB1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PYMES IMPUESTOS — Asesoría Contable y Tributaria</w:t>
      </w:r>
    </w:p>
    <w:p w14:paraId="0969858C" w14:textId="77777777" w:rsidR="004975B7" w:rsidRDefault="008D0D90">
      <w:pPr>
        <w:pStyle w:val="Ttulo2"/>
      </w:pPr>
      <w:proofErr w:type="spellStart"/>
      <w:r>
        <w:t>Cómo</w:t>
      </w:r>
      <w:proofErr w:type="spellEnd"/>
      <w:r>
        <w:t xml:space="preserve"> usar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modelo</w:t>
      </w:r>
      <w:proofErr w:type="spellEnd"/>
    </w:p>
    <w:p w14:paraId="303500D6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 xml:space="preserve">Este es un modelo base y editable. Los textos entre corchetes </w:t>
      </w:r>
      <w:r w:rsidRPr="00F2032B">
        <w:rPr>
          <w:b/>
          <w:lang w:val="es-CO"/>
        </w:rPr>
        <w:t>[así]</w:t>
      </w:r>
      <w:r w:rsidRPr="00F2032B">
        <w:rPr>
          <w:lang w:val="es-CO"/>
        </w:rPr>
        <w:t xml:space="preserve"> deben reemplazarse con los datos de la empresa. Elimine las políticas que no apliquen a su negocio y ajuste los parámetros (umbrales, vidas útiles, métodos) a su realidad. Cada política de</w:t>
      </w:r>
      <w:r w:rsidRPr="00F2032B">
        <w:rPr>
          <w:lang w:val="es-CO"/>
        </w:rPr>
        <w:t>be quedar aprobada por la administración (o la junta de socios) y ser aplicada de forma uniforme en cada periodo.</w:t>
      </w:r>
    </w:p>
    <w:p w14:paraId="7C6DD553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Antes de adoptarlo, verifique la normativa vigente: el marco para el Grupo 2 está en el Decreto Único Reglamentario 2420 de 2015 (Anexo 2) y s</w:t>
      </w:r>
      <w:r w:rsidRPr="00F2032B">
        <w:rPr>
          <w:lang w:val="es-CO"/>
        </w:rPr>
        <w:t>us modificaciones, y las políticas deben coordinarse con el tratamiento fiscal que aplique a la empresa.</w:t>
      </w:r>
    </w:p>
    <w:p w14:paraId="1C9DCB37" w14:textId="77777777" w:rsidR="004975B7" w:rsidRDefault="008D0D90">
      <w:pPr>
        <w:pStyle w:val="Ttulo2"/>
      </w:pPr>
      <w:r>
        <w:t xml:space="preserve">1. </w:t>
      </w:r>
      <w:proofErr w:type="spellStart"/>
      <w:r>
        <w:t>Información</w:t>
      </w:r>
      <w:proofErr w:type="spellEnd"/>
      <w:r>
        <w:t xml:space="preserve"> de la </w:t>
      </w:r>
      <w:proofErr w:type="spellStart"/>
      <w:r>
        <w:t>entidad</w:t>
      </w:r>
      <w:proofErr w:type="spellEnd"/>
    </w:p>
    <w:p w14:paraId="6C89AC68" w14:textId="77777777" w:rsidR="004975B7" w:rsidRPr="00F2032B" w:rsidRDefault="008D0D90">
      <w:pPr>
        <w:pStyle w:val="Prrafodelista"/>
        <w:numPr>
          <w:ilvl w:val="0"/>
          <w:numId w:val="2"/>
        </w:numPr>
        <w:rPr>
          <w:lang w:val="es-CO"/>
        </w:rPr>
      </w:pPr>
      <w:r w:rsidRPr="00F2032B">
        <w:rPr>
          <w:b/>
          <w:lang w:val="es-CO"/>
        </w:rPr>
        <w:t>Razón social:</w:t>
      </w:r>
      <w:r w:rsidRPr="00F2032B">
        <w:rPr>
          <w:lang w:val="es-CO"/>
        </w:rPr>
        <w:t xml:space="preserve"> [NOMBRE DE LA EMPRESA]</w:t>
      </w:r>
    </w:p>
    <w:p w14:paraId="78A81128" w14:textId="77777777" w:rsidR="004975B7" w:rsidRDefault="008D0D90">
      <w:pPr>
        <w:pStyle w:val="Prrafodelista"/>
        <w:numPr>
          <w:ilvl w:val="0"/>
          <w:numId w:val="2"/>
        </w:numPr>
      </w:pPr>
      <w:r>
        <w:rPr>
          <w:b/>
        </w:rPr>
        <w:t>NIT:</w:t>
      </w:r>
      <w:r>
        <w:t xml:space="preserve"> [NIT]</w:t>
      </w:r>
    </w:p>
    <w:p w14:paraId="62A723A4" w14:textId="77777777" w:rsidR="004975B7" w:rsidRDefault="008D0D90">
      <w:pPr>
        <w:pStyle w:val="Prrafodelista"/>
        <w:numPr>
          <w:ilvl w:val="0"/>
          <w:numId w:val="2"/>
        </w:numPr>
      </w:pPr>
      <w:proofErr w:type="spellStart"/>
      <w:r>
        <w:rPr>
          <w:b/>
        </w:rPr>
        <w:t>Domicilio</w:t>
      </w:r>
      <w:proofErr w:type="spellEnd"/>
      <w:r>
        <w:rPr>
          <w:b/>
        </w:rPr>
        <w:t>:</w:t>
      </w:r>
      <w:r>
        <w:t xml:space="preserve"> [CIUDAD, DEPARTAMENTO]</w:t>
      </w:r>
    </w:p>
    <w:p w14:paraId="410F2B03" w14:textId="77777777" w:rsidR="004975B7" w:rsidRPr="00F2032B" w:rsidRDefault="008D0D90">
      <w:pPr>
        <w:pStyle w:val="Prrafodelista"/>
        <w:numPr>
          <w:ilvl w:val="0"/>
          <w:numId w:val="2"/>
        </w:numPr>
        <w:rPr>
          <w:lang w:val="es-CO"/>
        </w:rPr>
      </w:pPr>
      <w:r w:rsidRPr="00F2032B">
        <w:rPr>
          <w:b/>
          <w:lang w:val="es-CO"/>
        </w:rPr>
        <w:t>Actividad económica principal:</w:t>
      </w:r>
      <w:r w:rsidRPr="00F2032B">
        <w:rPr>
          <w:lang w:val="es-CO"/>
        </w:rPr>
        <w:t xml:space="preserve"> [DESCRIPC</w:t>
      </w:r>
      <w:r w:rsidRPr="00F2032B">
        <w:rPr>
          <w:lang w:val="es-CO"/>
        </w:rPr>
        <w:t>IÓN Y CÓDIGO CIIU]</w:t>
      </w:r>
    </w:p>
    <w:p w14:paraId="7DF1E329" w14:textId="77777777" w:rsidR="004975B7" w:rsidRPr="00F2032B" w:rsidRDefault="008D0D90">
      <w:pPr>
        <w:pStyle w:val="Prrafodelista"/>
        <w:numPr>
          <w:ilvl w:val="0"/>
          <w:numId w:val="2"/>
        </w:numPr>
        <w:rPr>
          <w:lang w:val="es-CO"/>
        </w:rPr>
      </w:pPr>
      <w:r w:rsidRPr="00F2032B">
        <w:rPr>
          <w:b/>
          <w:lang w:val="es-CO"/>
        </w:rPr>
        <w:t>Naturaleza jurídica:</w:t>
      </w:r>
      <w:r w:rsidRPr="00F2032B">
        <w:rPr>
          <w:lang w:val="es-CO"/>
        </w:rPr>
        <w:t xml:space="preserve"> [S.A.S. / Ltda. / persona natural obligada a llevar contabilidad / otra]</w:t>
      </w:r>
    </w:p>
    <w:p w14:paraId="43A48A44" w14:textId="77777777" w:rsidR="004975B7" w:rsidRPr="00F2032B" w:rsidRDefault="008D0D90">
      <w:pPr>
        <w:pStyle w:val="Prrafodelista"/>
        <w:numPr>
          <w:ilvl w:val="0"/>
          <w:numId w:val="2"/>
        </w:numPr>
        <w:rPr>
          <w:lang w:val="es-CO"/>
        </w:rPr>
      </w:pPr>
      <w:r w:rsidRPr="00F2032B">
        <w:rPr>
          <w:b/>
          <w:lang w:val="es-CO"/>
        </w:rPr>
        <w:t>Grupo de preparadores de información financiera:</w:t>
      </w:r>
      <w:r w:rsidRPr="00F2032B">
        <w:rPr>
          <w:lang w:val="es-CO"/>
        </w:rPr>
        <w:t xml:space="preserve"> Grupo 2 (NIIF para Pymes)</w:t>
      </w:r>
    </w:p>
    <w:p w14:paraId="1A591B9C" w14:textId="77777777" w:rsidR="004975B7" w:rsidRPr="00F2032B" w:rsidRDefault="008D0D90">
      <w:pPr>
        <w:pStyle w:val="Prrafodelista"/>
        <w:numPr>
          <w:ilvl w:val="0"/>
          <w:numId w:val="2"/>
        </w:numPr>
        <w:rPr>
          <w:lang w:val="es-CO"/>
        </w:rPr>
      </w:pPr>
      <w:r w:rsidRPr="00F2032B">
        <w:rPr>
          <w:b/>
          <w:lang w:val="es-CO"/>
        </w:rPr>
        <w:t>Fecha de aprobación del manual:</w:t>
      </w:r>
      <w:r w:rsidRPr="00F2032B">
        <w:rPr>
          <w:lang w:val="es-CO"/>
        </w:rPr>
        <w:t xml:space="preserve"> [DD/MM/AAAA]</w:t>
      </w:r>
    </w:p>
    <w:p w14:paraId="6784FF65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2. Objetivo y alcance</w:t>
      </w:r>
    </w:p>
    <w:p w14:paraId="7446A9B8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E</w:t>
      </w:r>
      <w:r w:rsidRPr="00F2032B">
        <w:rPr>
          <w:lang w:val="es-CO"/>
        </w:rPr>
        <w:t xml:space="preserve">stablecer los criterios de reconocimiento, medición, presentación y revelación que </w:t>
      </w:r>
      <w:r w:rsidRPr="00F2032B">
        <w:rPr>
          <w:b/>
          <w:lang w:val="es-CO"/>
        </w:rPr>
        <w:t>[NOMBRE DE LA EMPRESA]</w:t>
      </w:r>
      <w:r w:rsidRPr="00F2032B">
        <w:rPr>
          <w:lang w:val="es-CO"/>
        </w:rPr>
        <w:t xml:space="preserve"> aplicará en la preparación de sus estados financieros, de acuerdo con la Norma Internacional de Información Financiera para Pequeñas y Medianas Entida</w:t>
      </w:r>
      <w:r w:rsidRPr="00F2032B">
        <w:rPr>
          <w:lang w:val="es-CO"/>
        </w:rPr>
        <w:t>des (NIIF para Pymes), tal como fue adoptada en Colombia.</w:t>
      </w:r>
    </w:p>
    <w:p w14:paraId="55E9E47D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El manual aplica a todas las áreas que generan, procesan o aprueban información contable, y a todos los hechos económicos de la empresa.</w:t>
      </w:r>
    </w:p>
    <w:p w14:paraId="08EF77F0" w14:textId="77777777" w:rsidR="004975B7" w:rsidRDefault="008D0D90">
      <w:pPr>
        <w:pStyle w:val="Ttulo2"/>
      </w:pPr>
      <w:r>
        <w:t xml:space="preserve">3. Marco </w:t>
      </w:r>
      <w:proofErr w:type="spellStart"/>
      <w:r>
        <w:t>normativo</w:t>
      </w:r>
      <w:proofErr w:type="spellEnd"/>
    </w:p>
    <w:p w14:paraId="65D8F492" w14:textId="77777777" w:rsidR="004975B7" w:rsidRPr="00F2032B" w:rsidRDefault="008D0D90">
      <w:pPr>
        <w:pStyle w:val="Prrafodelista"/>
        <w:numPr>
          <w:ilvl w:val="0"/>
          <w:numId w:val="3"/>
        </w:numPr>
        <w:rPr>
          <w:lang w:val="es-CO"/>
        </w:rPr>
      </w:pPr>
      <w:r w:rsidRPr="00F2032B">
        <w:rPr>
          <w:lang w:val="es-CO"/>
        </w:rPr>
        <w:t>Ley 1314 de 2009 (convergencia a normas in</w:t>
      </w:r>
      <w:r w:rsidRPr="00F2032B">
        <w:rPr>
          <w:lang w:val="es-CO"/>
        </w:rPr>
        <w:t>ternacionales de información financiera).</w:t>
      </w:r>
    </w:p>
    <w:p w14:paraId="4F2B82B1" w14:textId="77777777" w:rsidR="004975B7" w:rsidRPr="00F2032B" w:rsidRDefault="008D0D90">
      <w:pPr>
        <w:pStyle w:val="Prrafodelista"/>
        <w:numPr>
          <w:ilvl w:val="0"/>
          <w:numId w:val="3"/>
        </w:numPr>
        <w:rPr>
          <w:lang w:val="es-CO"/>
        </w:rPr>
      </w:pPr>
      <w:r w:rsidRPr="00F2032B">
        <w:rPr>
          <w:lang w:val="es-CO"/>
        </w:rPr>
        <w:t>Decreto Único Reglamentario 2420 de 2015, Anexo 2 (NIIF para Pymes, Grupo 2), con sus modificaciones.</w:t>
      </w:r>
    </w:p>
    <w:p w14:paraId="5341B197" w14:textId="77777777" w:rsidR="004975B7" w:rsidRPr="00F2032B" w:rsidRDefault="008D0D90">
      <w:pPr>
        <w:pStyle w:val="Prrafodelista"/>
        <w:numPr>
          <w:ilvl w:val="0"/>
          <w:numId w:val="3"/>
        </w:numPr>
        <w:rPr>
          <w:lang w:val="es-CO"/>
        </w:rPr>
      </w:pPr>
      <w:r w:rsidRPr="00F2032B">
        <w:rPr>
          <w:lang w:val="es-CO"/>
        </w:rPr>
        <w:t>Estatuto Tributario y demás normas fiscales aplicables.</w:t>
      </w:r>
    </w:p>
    <w:p w14:paraId="1A46E046" w14:textId="77777777" w:rsidR="004975B7" w:rsidRPr="00F2032B" w:rsidRDefault="008D0D90">
      <w:pPr>
        <w:pStyle w:val="Prrafodelista"/>
        <w:numPr>
          <w:ilvl w:val="0"/>
          <w:numId w:val="3"/>
        </w:numPr>
        <w:rPr>
          <w:lang w:val="es-CO"/>
        </w:rPr>
      </w:pPr>
      <w:r w:rsidRPr="00F2032B">
        <w:rPr>
          <w:lang w:val="es-CO"/>
        </w:rPr>
        <w:t>Código de Comercio y normas laborales vigentes.</w:t>
      </w:r>
    </w:p>
    <w:p w14:paraId="2C169EEB" w14:textId="77777777" w:rsidR="004975B7" w:rsidRPr="00F2032B" w:rsidRDefault="008D0D90">
      <w:pPr>
        <w:pStyle w:val="Prrafodelista"/>
        <w:numPr>
          <w:ilvl w:val="0"/>
          <w:numId w:val="3"/>
        </w:numPr>
        <w:rPr>
          <w:lang w:val="es-CO"/>
        </w:rPr>
      </w:pPr>
      <w:r w:rsidRPr="00F2032B">
        <w:rPr>
          <w:lang w:val="es-CO"/>
        </w:rPr>
        <w:t>Cuando l</w:t>
      </w:r>
      <w:r w:rsidRPr="00F2032B">
        <w:rPr>
          <w:lang w:val="es-CO"/>
        </w:rPr>
        <w:t>a NIIF para Pymes no regule un tema, se acudirá a las políticas de entidades con problemas similares, a los conceptos del marco conceptual y, de forma supletoria, a las NIIF completas.</w:t>
      </w:r>
    </w:p>
    <w:p w14:paraId="7ADB6DC4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4. Bases de preparación y presentación</w:t>
      </w:r>
    </w:p>
    <w:p w14:paraId="4F0EF49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4.1 Hipótesis de negocio en marc</w:t>
      </w:r>
      <w:r w:rsidRPr="00F2032B">
        <w:rPr>
          <w:b/>
          <w:lang w:val="es-CO"/>
        </w:rPr>
        <w:t>ha.</w:t>
      </w:r>
      <w:r w:rsidRPr="00F2032B">
        <w:rPr>
          <w:lang w:val="es-CO"/>
        </w:rPr>
        <w:t xml:space="preserve"> Los estados financieros se preparan asumiendo que la empresa continuará operando en el futuro previsible. Si la administración identifica incertidumbres significativas, las revelará en las notas.</w:t>
      </w:r>
    </w:p>
    <w:p w14:paraId="0BC9E60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4.2 Base de acumulación (devengo).</w:t>
      </w:r>
      <w:r w:rsidRPr="00F2032B">
        <w:rPr>
          <w:lang w:val="es-CO"/>
        </w:rPr>
        <w:t xml:space="preserve"> Los hechos económicos</w:t>
      </w:r>
      <w:r w:rsidRPr="00F2032B">
        <w:rPr>
          <w:lang w:val="es-CO"/>
        </w:rPr>
        <w:t xml:space="preserve"> se reconocen cuando ocurren, no cuando se recibe o se paga el efectivo.</w:t>
      </w:r>
    </w:p>
    <w:p w14:paraId="5B8B461B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4.3 Moneda funcional y de presentación.</w:t>
      </w:r>
      <w:r w:rsidRPr="00F2032B">
        <w:rPr>
          <w:lang w:val="es-CO"/>
        </w:rPr>
        <w:t xml:space="preserve"> Peso colombiano (COP). Las cifras se presentan en [pesos / miles de pesos].</w:t>
      </w:r>
    </w:p>
    <w:p w14:paraId="090D5B4B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4.4 Periodo contable.</w:t>
      </w:r>
      <w:r w:rsidRPr="00F2032B">
        <w:rPr>
          <w:lang w:val="es-CO"/>
        </w:rPr>
        <w:t xml:space="preserve"> Del 1 de enero al 31 de diciembre de cada año. Se preparan estados financieros de propósito general con corte anual y [informes intermedios mensuales / trimestrales] para la administración.</w:t>
      </w:r>
    </w:p>
    <w:p w14:paraId="60740BC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4.5 Materialidad.</w:t>
      </w:r>
      <w:r w:rsidRPr="00F2032B">
        <w:rPr>
          <w:lang w:val="es-CO"/>
        </w:rPr>
        <w:t xml:space="preserve"> Una partida es material si su omisión o error p</w:t>
      </w:r>
      <w:r w:rsidRPr="00F2032B">
        <w:rPr>
          <w:lang w:val="es-CO"/>
        </w:rPr>
        <w:t>uede influir en las decisiones de los usuarios. Criterio de la empresa: [X% de la utilidad antes de impuestos / X% de los activos / X% de los ingresos].</w:t>
      </w:r>
    </w:p>
    <w:p w14:paraId="5EF4F90E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4.6 Conjunto completo de estados financieros.</w:t>
      </w:r>
    </w:p>
    <w:p w14:paraId="77038285" w14:textId="77777777" w:rsidR="004975B7" w:rsidRDefault="008D0D90">
      <w:pPr>
        <w:pStyle w:val="Prrafodelista"/>
        <w:numPr>
          <w:ilvl w:val="0"/>
          <w:numId w:val="4"/>
        </w:numPr>
      </w:pPr>
      <w:r>
        <w:t xml:space="preserve">Estado de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>.</w:t>
      </w:r>
    </w:p>
    <w:p w14:paraId="5CB332DB" w14:textId="77777777" w:rsidR="004975B7" w:rsidRPr="00F2032B" w:rsidRDefault="008D0D90">
      <w:pPr>
        <w:pStyle w:val="Prrafodelista"/>
        <w:numPr>
          <w:ilvl w:val="0"/>
          <w:numId w:val="4"/>
        </w:numPr>
        <w:rPr>
          <w:lang w:val="es-CO"/>
        </w:rPr>
      </w:pPr>
      <w:r w:rsidRPr="00F2032B">
        <w:rPr>
          <w:lang w:val="es-CO"/>
        </w:rPr>
        <w:t>Estado de resultados (o d</w:t>
      </w:r>
      <w:r w:rsidRPr="00F2032B">
        <w:rPr>
          <w:lang w:val="es-CO"/>
        </w:rPr>
        <w:t>e resultados y otro resultado integral).</w:t>
      </w:r>
    </w:p>
    <w:p w14:paraId="61B2F637" w14:textId="77777777" w:rsidR="004975B7" w:rsidRPr="00F2032B" w:rsidRDefault="008D0D90">
      <w:pPr>
        <w:pStyle w:val="Prrafodelista"/>
        <w:numPr>
          <w:ilvl w:val="0"/>
          <w:numId w:val="4"/>
        </w:numPr>
        <w:rPr>
          <w:lang w:val="es-CO"/>
        </w:rPr>
      </w:pPr>
      <w:r w:rsidRPr="00F2032B">
        <w:rPr>
          <w:lang w:val="es-CO"/>
        </w:rPr>
        <w:t>Estado de cambios en el patrimonio.</w:t>
      </w:r>
    </w:p>
    <w:p w14:paraId="299C8315" w14:textId="77777777" w:rsidR="004975B7" w:rsidRPr="00F2032B" w:rsidRDefault="008D0D90">
      <w:pPr>
        <w:pStyle w:val="Prrafodelista"/>
        <w:numPr>
          <w:ilvl w:val="0"/>
          <w:numId w:val="4"/>
        </w:numPr>
        <w:rPr>
          <w:lang w:val="es-CO"/>
        </w:rPr>
      </w:pPr>
      <w:r w:rsidRPr="00F2032B">
        <w:rPr>
          <w:lang w:val="es-CO"/>
        </w:rPr>
        <w:t>Estado de flujos de efectivo.</w:t>
      </w:r>
    </w:p>
    <w:p w14:paraId="745D9411" w14:textId="77777777" w:rsidR="004975B7" w:rsidRPr="00F2032B" w:rsidRDefault="008D0D90">
      <w:pPr>
        <w:pStyle w:val="Prrafodelista"/>
        <w:numPr>
          <w:ilvl w:val="0"/>
          <w:numId w:val="4"/>
        </w:numPr>
        <w:rPr>
          <w:lang w:val="es-CO"/>
        </w:rPr>
      </w:pPr>
      <w:r w:rsidRPr="00F2032B">
        <w:rPr>
          <w:lang w:val="es-CO"/>
        </w:rPr>
        <w:t>Notas, que incluyen las políticas contables y la información explicativa.</w:t>
      </w:r>
    </w:p>
    <w:p w14:paraId="45064F67" w14:textId="14D13FC5" w:rsidR="004975B7" w:rsidRDefault="008D0D90">
      <w:pPr>
        <w:rPr>
          <w:lang w:val="es-CO"/>
        </w:rPr>
      </w:pPr>
      <w:r w:rsidRPr="00F2032B">
        <w:rPr>
          <w:b/>
          <w:lang w:val="es-CO"/>
        </w:rPr>
        <w:t>4.7 Clasificación corriente y no corriente.</w:t>
      </w:r>
      <w:r w:rsidRPr="00F2032B">
        <w:rPr>
          <w:lang w:val="es-CO"/>
        </w:rPr>
        <w:t xml:space="preserve"> Un activo o pasivo es corriente</w:t>
      </w:r>
      <w:r w:rsidRPr="00F2032B">
        <w:rPr>
          <w:lang w:val="es-CO"/>
        </w:rPr>
        <w:t xml:space="preserve"> si se espera realizar o liquidar dentro de los doce meses siguientes al cierre, o dentro del ciclo normal de operación.</w:t>
      </w:r>
    </w:p>
    <w:p w14:paraId="3A881CA4" w14:textId="77777777" w:rsidR="00F2032B" w:rsidRPr="00F2032B" w:rsidRDefault="00F2032B">
      <w:pPr>
        <w:rPr>
          <w:lang w:val="es-CO"/>
        </w:rPr>
      </w:pPr>
    </w:p>
    <w:p w14:paraId="1E210CBE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5. Efectivo y equivalentes de efectivo (Sección 7)</w:t>
      </w:r>
    </w:p>
    <w:p w14:paraId="74F2A532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Incluye caja, cuentas bancarias, </w:t>
      </w:r>
      <w:proofErr w:type="spellStart"/>
      <w:r w:rsidRPr="00F2032B">
        <w:rPr>
          <w:lang w:val="es-CO"/>
        </w:rPr>
        <w:t>y</w:t>
      </w:r>
      <w:proofErr w:type="spellEnd"/>
      <w:r w:rsidRPr="00F2032B">
        <w:rPr>
          <w:lang w:val="es-CO"/>
        </w:rPr>
        <w:t xml:space="preserve"> inversiones de alta liquidez con </w:t>
      </w:r>
      <w:r w:rsidRPr="00F2032B">
        <w:rPr>
          <w:lang w:val="es-CO"/>
        </w:rPr>
        <w:t>vencimiento original de [tres] meses o menos, fácilmente convertibles en efectivo.</w:t>
      </w:r>
    </w:p>
    <w:p w14:paraId="1BB856A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Medición.</w:t>
      </w:r>
      <w:r w:rsidRPr="00F2032B">
        <w:rPr>
          <w:lang w:val="es-CO"/>
        </w:rPr>
        <w:t xml:space="preserve"> Al valor nominal. Los saldos en moneda extranjera se convierten a la TRM del cierre.</w:t>
      </w:r>
    </w:p>
    <w:p w14:paraId="09E0A594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Restricciones.</w:t>
      </w:r>
      <w:r w:rsidRPr="00F2032B">
        <w:rPr>
          <w:lang w:val="es-CO"/>
        </w:rPr>
        <w:t xml:space="preserve"> El efectivo con destinación específica o restringida se present</w:t>
      </w:r>
      <w:r w:rsidRPr="00F2032B">
        <w:rPr>
          <w:lang w:val="es-CO"/>
        </w:rPr>
        <w:t>a por separado y se revela su naturaleza.</w:t>
      </w:r>
    </w:p>
    <w:p w14:paraId="0A3CC3A2" w14:textId="10824297" w:rsidR="004975B7" w:rsidRDefault="008D0D90">
      <w:pPr>
        <w:rPr>
          <w:lang w:val="es-CO"/>
        </w:rPr>
      </w:pPr>
      <w:r w:rsidRPr="00F2032B">
        <w:rPr>
          <w:b/>
          <w:lang w:val="es-CO"/>
        </w:rPr>
        <w:t>Control.</w:t>
      </w:r>
      <w:r w:rsidRPr="00F2032B">
        <w:rPr>
          <w:lang w:val="es-CO"/>
        </w:rPr>
        <w:t xml:space="preserve"> Conciliación bancaria mensual con firma del preparador y del revisor.</w:t>
      </w:r>
    </w:p>
    <w:p w14:paraId="7041511A" w14:textId="77777777" w:rsidR="00F2032B" w:rsidRPr="00F2032B" w:rsidRDefault="00F2032B">
      <w:pPr>
        <w:rPr>
          <w:lang w:val="es-CO"/>
        </w:rPr>
      </w:pPr>
    </w:p>
    <w:p w14:paraId="5829DF6A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6. Instrumentos financieros básicos (Secciones 11 y 12)</w:t>
      </w:r>
    </w:p>
    <w:p w14:paraId="596CBCDF" w14:textId="77777777" w:rsidR="004975B7" w:rsidRPr="00F2032B" w:rsidRDefault="008D0D90">
      <w:pPr>
        <w:pStyle w:val="Ttulo3"/>
        <w:rPr>
          <w:lang w:val="es-CO"/>
        </w:rPr>
      </w:pPr>
      <w:r w:rsidRPr="00F2032B">
        <w:rPr>
          <w:lang w:val="es-CO"/>
        </w:rPr>
        <w:t>6.1 Cuentas por cobrar</w:t>
      </w:r>
    </w:p>
    <w:p w14:paraId="3B96AF46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Cuando la empresa se convierte en parte del contrato y tiene derecho a cobrar por bienes o servicios entregados.</w:t>
      </w:r>
    </w:p>
    <w:p w14:paraId="1ECED85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 inicial.</w:t>
      </w:r>
      <w:r w:rsidRPr="00F2032B">
        <w:rPr>
          <w:lang w:val="es-CO"/>
        </w:rPr>
        <w:t xml:space="preserve"> Al precio de la transacción. Si el plazo de pago supera [X meses] y no se cobran intereses (financiación significativa), se </w:t>
      </w:r>
      <w:r w:rsidRPr="00F2032B">
        <w:rPr>
          <w:lang w:val="es-CO"/>
        </w:rPr>
        <w:t>mide al valor presente descontando a una tasa de mercado de [TASA].</w:t>
      </w:r>
    </w:p>
    <w:p w14:paraId="004F29A7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 posterior.</w:t>
      </w:r>
      <w:r w:rsidRPr="00F2032B">
        <w:rPr>
          <w:lang w:val="es-CO"/>
        </w:rPr>
        <w:t xml:space="preserve"> Al costo amortizado, menos el deterioro.</w:t>
      </w:r>
    </w:p>
    <w:p w14:paraId="77FD922E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Deterioro.</w:t>
      </w:r>
      <w:r w:rsidRPr="00F2032B">
        <w:rPr>
          <w:lang w:val="es-CO"/>
        </w:rPr>
        <w:t xml:space="preserve"> Al cierre de cada periodo se evalúa si existe evidencia objetiva de deterioro. Criterio de la empresa: [ejemplo: car</w:t>
      </w:r>
      <w:r w:rsidRPr="00F2032B">
        <w:rPr>
          <w:lang w:val="es-CO"/>
        </w:rPr>
        <w:t>tera vencida más de 180 días se provisiona al X%; clientes en concordato o insolvencia, al 100%]. El deterioro se calcula de forma individual para clientes significativos y colectiva para el resto.</w:t>
      </w:r>
    </w:p>
    <w:p w14:paraId="55DDD67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Baja en cuentas.</w:t>
      </w:r>
      <w:r w:rsidRPr="00F2032B">
        <w:rPr>
          <w:lang w:val="es-CO"/>
        </w:rPr>
        <w:t xml:space="preserve"> Cuando expiran los derechos contractuales</w:t>
      </w:r>
      <w:r w:rsidRPr="00F2032B">
        <w:rPr>
          <w:lang w:val="es-CO"/>
        </w:rPr>
        <w:t xml:space="preserve"> o se transfieren los riesgos y beneficios. El castigo de cartera requiere aprobación de [ÓRGANO O CARGO].</w:t>
      </w:r>
    </w:p>
    <w:p w14:paraId="3A7A514D" w14:textId="77777777" w:rsidR="004975B7" w:rsidRPr="00F2032B" w:rsidRDefault="008D0D90">
      <w:pPr>
        <w:pStyle w:val="Ttulo3"/>
        <w:rPr>
          <w:lang w:val="es-CO"/>
        </w:rPr>
      </w:pPr>
      <w:r w:rsidRPr="00F2032B">
        <w:rPr>
          <w:lang w:val="es-CO"/>
        </w:rPr>
        <w:t>6.2 Cuentas por pagar y obligaciones financieras</w:t>
      </w:r>
    </w:p>
    <w:p w14:paraId="018DD34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Cuando la empresa asume la obligación contractual de pago.</w:t>
      </w:r>
    </w:p>
    <w:p w14:paraId="38EF68F8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Medición.</w:t>
      </w:r>
      <w:r w:rsidRPr="00F2032B">
        <w:rPr>
          <w:lang w:val="es-CO"/>
        </w:rPr>
        <w:t xml:space="preserve"> Inicialmente al</w:t>
      </w:r>
      <w:r w:rsidRPr="00F2032B">
        <w:rPr>
          <w:lang w:val="es-CO"/>
        </w:rPr>
        <w:t xml:space="preserve"> precio de la transacción (o valor presente si hay financiación significativa); posteriormente al costo amortizado. Los costos de transacción de los préstamos se incluyen en la medición inicial y se amortizan con el método de la tasa de interés efectiva.</w:t>
      </w:r>
    </w:p>
    <w:p w14:paraId="539AB694" w14:textId="5B21D0C4" w:rsidR="004975B7" w:rsidRDefault="008D0D90">
      <w:pPr>
        <w:rPr>
          <w:lang w:val="es-CO"/>
        </w:rPr>
      </w:pPr>
      <w:r w:rsidRPr="00F2032B">
        <w:rPr>
          <w:b/>
          <w:lang w:val="es-CO"/>
        </w:rPr>
        <w:t>B</w:t>
      </w:r>
      <w:r w:rsidRPr="00F2032B">
        <w:rPr>
          <w:b/>
          <w:lang w:val="es-CO"/>
        </w:rPr>
        <w:t>aja en cuentas.</w:t>
      </w:r>
      <w:r w:rsidRPr="00F2032B">
        <w:rPr>
          <w:lang w:val="es-CO"/>
        </w:rPr>
        <w:t xml:space="preserve"> Cuando la obligación se paga, se cancela o expira.</w:t>
      </w:r>
    </w:p>
    <w:p w14:paraId="3B52E152" w14:textId="77777777" w:rsidR="00F2032B" w:rsidRPr="00F2032B" w:rsidRDefault="00F2032B">
      <w:pPr>
        <w:rPr>
          <w:lang w:val="es-CO"/>
        </w:rPr>
      </w:pPr>
    </w:p>
    <w:p w14:paraId="715B31D1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7. Inventarios (Sección 13)</w:t>
      </w:r>
    </w:p>
    <w:p w14:paraId="529307E6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Activos mantenidos para la venta en el curso normal de la operación, en proceso de producción, o en forma de materiales para consumir en la produ</w:t>
      </w:r>
      <w:r w:rsidRPr="00F2032B">
        <w:rPr>
          <w:lang w:val="es-CO"/>
        </w:rPr>
        <w:t>cción o prestación de servicios.</w:t>
      </w:r>
    </w:p>
    <w:p w14:paraId="6DA2EED3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Medición.</w:t>
      </w:r>
      <w:r w:rsidRPr="00F2032B">
        <w:rPr>
          <w:lang w:val="es-CO"/>
        </w:rPr>
        <w:t xml:space="preserve"> Al menor entre el costo y el precio de venta estimado menos los costos de terminación y venta (valor neto realizable).</w:t>
      </w:r>
    </w:p>
    <w:p w14:paraId="1EB1008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Costo.</w:t>
      </w:r>
      <w:r w:rsidRPr="00F2032B">
        <w:rPr>
          <w:lang w:val="es-CO"/>
        </w:rPr>
        <w:t xml:space="preserve"> Incluye costo de compra, aranceles no recuperables, transporte, y costos de transformación. No incluye descuentos comerciales, costos de almacenamiento posteriores a la compra, ni gastos administrativos o de venta.</w:t>
      </w:r>
    </w:p>
    <w:p w14:paraId="076EEA48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Método de costeo.</w:t>
      </w:r>
      <w:r w:rsidRPr="00F2032B">
        <w:rPr>
          <w:lang w:val="es-CO"/>
        </w:rPr>
        <w:t xml:space="preserve"> [Promedio ponderado / </w:t>
      </w:r>
      <w:r w:rsidRPr="00F2032B">
        <w:rPr>
          <w:lang w:val="es-CO"/>
        </w:rPr>
        <w:t>PEPS]. No se permite UEPS. Se aplica el mismo método a inventarios de naturaleza y uso similar.</w:t>
      </w:r>
    </w:p>
    <w:p w14:paraId="451E8374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Deterioro y obsolescencia.</w:t>
      </w:r>
      <w:r w:rsidRPr="00F2032B">
        <w:rPr>
          <w:lang w:val="es-CO"/>
        </w:rPr>
        <w:t xml:space="preserve"> Se evalúa en cada cierre. Criterio: [ejemplo: inventario sin rotación por más de X meses se revisa para ajuste a valor neto realizabl</w:t>
      </w:r>
      <w:r w:rsidRPr="00F2032B">
        <w:rPr>
          <w:lang w:val="es-CO"/>
        </w:rPr>
        <w:t>e].</w:t>
      </w:r>
    </w:p>
    <w:p w14:paraId="3EA5D4EE" w14:textId="759AD2C3" w:rsidR="004975B7" w:rsidRDefault="008D0D90">
      <w:pPr>
        <w:rPr>
          <w:lang w:val="es-CO"/>
        </w:rPr>
      </w:pPr>
      <w:r w:rsidRPr="00F2032B">
        <w:rPr>
          <w:b/>
          <w:lang w:val="es-CO"/>
        </w:rPr>
        <w:t>Control.</w:t>
      </w:r>
      <w:r w:rsidRPr="00F2032B">
        <w:rPr>
          <w:lang w:val="es-CO"/>
        </w:rPr>
        <w:t xml:space="preserve"> Toma física de inventarios [semestral / anual] y conciliación con el sistema contable.</w:t>
      </w:r>
    </w:p>
    <w:p w14:paraId="7AE6757D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8. Propiedades, planta y equipo (Sección 17)</w:t>
      </w:r>
    </w:p>
    <w:p w14:paraId="7636441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Activos tangibles que se mantienen para uso en producción, suministro de bienes o servicios, ar</w:t>
      </w:r>
      <w:r w:rsidRPr="00F2032B">
        <w:rPr>
          <w:lang w:val="es-CO"/>
        </w:rPr>
        <w:t>rendamiento a terceros o fines administrativos, y que se esperan usar por más de un periodo.</w:t>
      </w:r>
    </w:p>
    <w:p w14:paraId="1ADF97D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Umbral de capitalización.</w:t>
      </w:r>
      <w:r w:rsidRPr="00F2032B">
        <w:rPr>
          <w:lang w:val="es-CO"/>
        </w:rPr>
        <w:t xml:space="preserve"> Los bienes cuyo costo sea inferior a [X UVT / $X] se llevan directamente al gasto, salvo que formen parte de un conjunto significativo.</w:t>
      </w:r>
    </w:p>
    <w:p w14:paraId="0ED14A2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</w:t>
      </w:r>
      <w:r w:rsidRPr="00F2032B">
        <w:rPr>
          <w:b/>
          <w:lang w:val="es-CO"/>
        </w:rPr>
        <w:t>edición inicial.</w:t>
      </w:r>
      <w:r w:rsidRPr="00F2032B">
        <w:rPr>
          <w:lang w:val="es-CO"/>
        </w:rPr>
        <w:t xml:space="preserve"> Al costo: precio de compra, aranceles e impuestos no recuperables, costos directamente atribuibles para dejar el activo en condiciones de uso, y estimación de costos de desmantelamiento si aplica.</w:t>
      </w:r>
    </w:p>
    <w:p w14:paraId="0E16B0B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 posterior.</w:t>
      </w:r>
      <w:r w:rsidRPr="00F2032B">
        <w:rPr>
          <w:lang w:val="es-CO"/>
        </w:rPr>
        <w:t xml:space="preserve"> Modelo del costo: cost</w:t>
      </w:r>
      <w:r w:rsidRPr="00F2032B">
        <w:rPr>
          <w:lang w:val="es-CO"/>
        </w:rPr>
        <w:t>o menos depreciación acumulada y deterioro acumulado.</w:t>
      </w:r>
    </w:p>
    <w:p w14:paraId="1785D0DF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Depreciación.</w:t>
      </w:r>
      <w:r w:rsidRPr="00F2032B">
        <w:rPr>
          <w:lang w:val="es-CO"/>
        </w:rPr>
        <w:t xml:space="preserve"> Método de línea recta, desde que el activo está disponible para su uso. Cada componente significativo se deprecia por separado. Terrenos no se deprecian.</w:t>
      </w:r>
    </w:p>
    <w:p w14:paraId="03AAA892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Vidas útiles estimadas (ajustar se</w:t>
      </w:r>
      <w:r w:rsidRPr="00F2032B">
        <w:rPr>
          <w:b/>
          <w:lang w:val="es-CO"/>
        </w:rPr>
        <w:t>gún la realidad de la empresa):</w:t>
      </w:r>
    </w:p>
    <w:tbl>
      <w:tblPr>
        <w:tblStyle w:val="Tablaconcuadrcula"/>
        <w:tblW w:w="7796" w:type="dxa"/>
        <w:tblInd w:w="817" w:type="dxa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1556"/>
      </w:tblGrid>
      <w:tr w:rsidR="004975B7" w14:paraId="055E979A" w14:textId="77777777" w:rsidTr="00F2032B">
        <w:trPr>
          <w:tblHeader/>
        </w:trPr>
        <w:tc>
          <w:tcPr>
            <w:tcW w:w="3120" w:type="dxa"/>
            <w:shd w:val="clear" w:color="auto" w:fill="F2F2F2"/>
          </w:tcPr>
          <w:p w14:paraId="4511AD4C" w14:textId="77777777" w:rsidR="004975B7" w:rsidRDefault="008D0D90">
            <w:proofErr w:type="spellStart"/>
            <w:r>
              <w:t>Clase</w:t>
            </w:r>
            <w:proofErr w:type="spellEnd"/>
            <w:r>
              <w:t xml:space="preserve"> de </w:t>
            </w:r>
            <w:proofErr w:type="spellStart"/>
            <w:r>
              <w:t>activo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523228A8" w14:textId="77777777" w:rsidR="004975B7" w:rsidRDefault="008D0D90">
            <w:r>
              <w:t xml:space="preserve">Vida </w:t>
            </w:r>
            <w:proofErr w:type="spellStart"/>
            <w:r>
              <w:t>útil</w:t>
            </w:r>
            <w:proofErr w:type="spellEnd"/>
            <w:r>
              <w:t xml:space="preserve"> </w:t>
            </w:r>
            <w:proofErr w:type="spellStart"/>
            <w:r>
              <w:t>estimada</w:t>
            </w:r>
            <w:proofErr w:type="spellEnd"/>
          </w:p>
        </w:tc>
        <w:tc>
          <w:tcPr>
            <w:tcW w:w="1556" w:type="dxa"/>
            <w:shd w:val="clear" w:color="auto" w:fill="F2F2F2"/>
          </w:tcPr>
          <w:p w14:paraId="694E8C05" w14:textId="77777777" w:rsidR="004975B7" w:rsidRDefault="008D0D90">
            <w:r>
              <w:t>Valor residual</w:t>
            </w:r>
          </w:p>
        </w:tc>
      </w:tr>
      <w:tr w:rsidR="004975B7" w14:paraId="07660F16" w14:textId="77777777" w:rsidTr="00F2032B">
        <w:tc>
          <w:tcPr>
            <w:tcW w:w="3120" w:type="dxa"/>
          </w:tcPr>
          <w:p w14:paraId="18EAA51F" w14:textId="77777777" w:rsidR="004975B7" w:rsidRDefault="008D0D90">
            <w:proofErr w:type="spellStart"/>
            <w:r>
              <w:t>Edificaciones</w:t>
            </w:r>
            <w:proofErr w:type="spellEnd"/>
          </w:p>
        </w:tc>
        <w:tc>
          <w:tcPr>
            <w:tcW w:w="3120" w:type="dxa"/>
          </w:tcPr>
          <w:p w14:paraId="7CCD563F" w14:textId="77777777" w:rsidR="004975B7" w:rsidRDefault="008D0D90">
            <w:r>
              <w:t xml:space="preserve">[40 a 60 </w:t>
            </w:r>
            <w:proofErr w:type="spellStart"/>
            <w:r>
              <w:t>años</w:t>
            </w:r>
            <w:proofErr w:type="spellEnd"/>
            <w:r>
              <w:t>]</w:t>
            </w:r>
          </w:p>
        </w:tc>
        <w:tc>
          <w:tcPr>
            <w:tcW w:w="1556" w:type="dxa"/>
          </w:tcPr>
          <w:p w14:paraId="6C72B3BB" w14:textId="77777777" w:rsidR="004975B7" w:rsidRDefault="008D0D90">
            <w:r>
              <w:t>[X%]</w:t>
            </w:r>
          </w:p>
        </w:tc>
      </w:tr>
      <w:tr w:rsidR="004975B7" w14:paraId="67704D11" w14:textId="77777777" w:rsidTr="00F2032B">
        <w:tc>
          <w:tcPr>
            <w:tcW w:w="3120" w:type="dxa"/>
          </w:tcPr>
          <w:p w14:paraId="715D8619" w14:textId="77777777" w:rsidR="004975B7" w:rsidRDefault="008D0D90">
            <w:proofErr w:type="spellStart"/>
            <w:r>
              <w:t>Maquinaria</w:t>
            </w:r>
            <w:proofErr w:type="spellEnd"/>
            <w:r>
              <w:t xml:space="preserve"> y </w:t>
            </w:r>
            <w:proofErr w:type="spellStart"/>
            <w:r>
              <w:t>equipo</w:t>
            </w:r>
            <w:proofErr w:type="spellEnd"/>
          </w:p>
        </w:tc>
        <w:tc>
          <w:tcPr>
            <w:tcW w:w="3120" w:type="dxa"/>
          </w:tcPr>
          <w:p w14:paraId="2BEE5562" w14:textId="77777777" w:rsidR="004975B7" w:rsidRDefault="008D0D90">
            <w:r>
              <w:t xml:space="preserve">[10 a 15 </w:t>
            </w:r>
            <w:proofErr w:type="spellStart"/>
            <w:r>
              <w:t>años</w:t>
            </w:r>
            <w:proofErr w:type="spellEnd"/>
            <w:r>
              <w:t>]</w:t>
            </w:r>
          </w:p>
        </w:tc>
        <w:tc>
          <w:tcPr>
            <w:tcW w:w="1556" w:type="dxa"/>
          </w:tcPr>
          <w:p w14:paraId="714E6472" w14:textId="77777777" w:rsidR="004975B7" w:rsidRDefault="008D0D90">
            <w:r>
              <w:t>[X%]</w:t>
            </w:r>
          </w:p>
        </w:tc>
      </w:tr>
      <w:tr w:rsidR="004975B7" w14:paraId="49913382" w14:textId="77777777" w:rsidTr="00F2032B">
        <w:tc>
          <w:tcPr>
            <w:tcW w:w="3120" w:type="dxa"/>
          </w:tcPr>
          <w:p w14:paraId="5A49757E" w14:textId="77777777" w:rsidR="004975B7" w:rsidRDefault="008D0D90">
            <w:proofErr w:type="spellStart"/>
            <w:r>
              <w:t>Muebles</w:t>
            </w:r>
            <w:proofErr w:type="spellEnd"/>
            <w:r>
              <w:t xml:space="preserve"> y </w:t>
            </w:r>
            <w:proofErr w:type="spellStart"/>
            <w:r>
              <w:t>enseres</w:t>
            </w:r>
            <w:proofErr w:type="spellEnd"/>
          </w:p>
        </w:tc>
        <w:tc>
          <w:tcPr>
            <w:tcW w:w="3120" w:type="dxa"/>
          </w:tcPr>
          <w:p w14:paraId="4F2D4754" w14:textId="77777777" w:rsidR="004975B7" w:rsidRDefault="008D0D90">
            <w:r>
              <w:t xml:space="preserve">[5 a 10 </w:t>
            </w:r>
            <w:proofErr w:type="spellStart"/>
            <w:r>
              <w:t>años</w:t>
            </w:r>
            <w:proofErr w:type="spellEnd"/>
            <w:r>
              <w:t>]</w:t>
            </w:r>
          </w:p>
        </w:tc>
        <w:tc>
          <w:tcPr>
            <w:tcW w:w="1556" w:type="dxa"/>
          </w:tcPr>
          <w:p w14:paraId="17163237" w14:textId="77777777" w:rsidR="004975B7" w:rsidRDefault="008D0D90">
            <w:r>
              <w:t>[0%]</w:t>
            </w:r>
          </w:p>
        </w:tc>
      </w:tr>
      <w:tr w:rsidR="004975B7" w14:paraId="02A5D9AB" w14:textId="77777777" w:rsidTr="00F2032B">
        <w:tc>
          <w:tcPr>
            <w:tcW w:w="3120" w:type="dxa"/>
          </w:tcPr>
          <w:p w14:paraId="6271DFA9" w14:textId="77777777" w:rsidR="004975B7" w:rsidRDefault="008D0D90">
            <w:proofErr w:type="spellStart"/>
            <w:r>
              <w:t>Equipo</w:t>
            </w:r>
            <w:proofErr w:type="spellEnd"/>
            <w:r>
              <w:t xml:space="preserve"> de </w:t>
            </w:r>
            <w:proofErr w:type="spellStart"/>
            <w:r>
              <w:t>cómputo</w:t>
            </w:r>
            <w:proofErr w:type="spellEnd"/>
          </w:p>
        </w:tc>
        <w:tc>
          <w:tcPr>
            <w:tcW w:w="3120" w:type="dxa"/>
          </w:tcPr>
          <w:p w14:paraId="459E43A4" w14:textId="77777777" w:rsidR="004975B7" w:rsidRDefault="008D0D90">
            <w:r>
              <w:t xml:space="preserve">[3 a 5 </w:t>
            </w:r>
            <w:proofErr w:type="spellStart"/>
            <w:r>
              <w:t>años</w:t>
            </w:r>
            <w:proofErr w:type="spellEnd"/>
            <w:r>
              <w:t>]</w:t>
            </w:r>
          </w:p>
        </w:tc>
        <w:tc>
          <w:tcPr>
            <w:tcW w:w="1556" w:type="dxa"/>
          </w:tcPr>
          <w:p w14:paraId="6395BDF9" w14:textId="77777777" w:rsidR="004975B7" w:rsidRDefault="008D0D90">
            <w:r>
              <w:t>[0%]</w:t>
            </w:r>
          </w:p>
        </w:tc>
      </w:tr>
      <w:tr w:rsidR="004975B7" w14:paraId="68135E67" w14:textId="77777777" w:rsidTr="00F2032B">
        <w:tc>
          <w:tcPr>
            <w:tcW w:w="3120" w:type="dxa"/>
          </w:tcPr>
          <w:p w14:paraId="2F9C314A" w14:textId="77777777" w:rsidR="004975B7" w:rsidRDefault="008D0D90">
            <w:proofErr w:type="spellStart"/>
            <w:r>
              <w:t>Vehículos</w:t>
            </w:r>
            <w:proofErr w:type="spellEnd"/>
          </w:p>
        </w:tc>
        <w:tc>
          <w:tcPr>
            <w:tcW w:w="3120" w:type="dxa"/>
          </w:tcPr>
          <w:p w14:paraId="161BB842" w14:textId="77777777" w:rsidR="004975B7" w:rsidRDefault="008D0D90">
            <w:r>
              <w:t xml:space="preserve">[5 a 10 </w:t>
            </w:r>
            <w:proofErr w:type="spellStart"/>
            <w:r>
              <w:t>años</w:t>
            </w:r>
            <w:proofErr w:type="spellEnd"/>
            <w:r>
              <w:t>]</w:t>
            </w:r>
          </w:p>
        </w:tc>
        <w:tc>
          <w:tcPr>
            <w:tcW w:w="1556" w:type="dxa"/>
          </w:tcPr>
          <w:p w14:paraId="40787453" w14:textId="77777777" w:rsidR="004975B7" w:rsidRDefault="008D0D90">
            <w:r>
              <w:t>[X%]</w:t>
            </w:r>
          </w:p>
        </w:tc>
      </w:tr>
    </w:tbl>
    <w:p w14:paraId="7E248C28" w14:textId="77777777" w:rsidR="00F2032B" w:rsidRDefault="00F2032B">
      <w:pPr>
        <w:rPr>
          <w:b/>
          <w:lang w:val="es-CO"/>
        </w:rPr>
      </w:pPr>
    </w:p>
    <w:p w14:paraId="4A1995D8" w14:textId="4EC1DC12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Revisión.</w:t>
      </w:r>
      <w:r w:rsidRPr="00F2032B">
        <w:rPr>
          <w:lang w:val="es-CO"/>
        </w:rPr>
        <w:t xml:space="preserve"> Al cierre de cada periodo se revisan la vida útil, el valor residual y el método de depreciación; los cambios se tratan como cambios en estimaciones contables (aplicación prospectiva).</w:t>
      </w:r>
    </w:p>
    <w:p w14:paraId="5296660B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Mantenimiento.</w:t>
      </w:r>
      <w:r w:rsidRPr="00F2032B">
        <w:rPr>
          <w:lang w:val="es-CO"/>
        </w:rPr>
        <w:t xml:space="preserve"> Las reparaciones y el mant</w:t>
      </w:r>
      <w:r w:rsidRPr="00F2032B">
        <w:rPr>
          <w:lang w:val="es-CO"/>
        </w:rPr>
        <w:t>enimiento rutinario son gasto del periodo; las mejoras que amplían la vida útil o la capacidad se capitalizan.</w:t>
      </w:r>
    </w:p>
    <w:p w14:paraId="6ED5A762" w14:textId="01CE6A5D" w:rsidR="004975B7" w:rsidRDefault="008D0D90">
      <w:pPr>
        <w:rPr>
          <w:lang w:val="es-CO"/>
        </w:rPr>
      </w:pPr>
      <w:r w:rsidRPr="00F2032B">
        <w:rPr>
          <w:b/>
          <w:lang w:val="es-CO"/>
        </w:rPr>
        <w:t>Baja en cuentas.</w:t>
      </w:r>
      <w:r w:rsidRPr="00F2032B">
        <w:rPr>
          <w:lang w:val="es-CO"/>
        </w:rPr>
        <w:t xml:space="preserve"> Por venta o cuando no se esperen beneficios futuros. La utilidad o pérdida se reconoce en resultados.</w:t>
      </w:r>
    </w:p>
    <w:p w14:paraId="66D32F13" w14:textId="77777777" w:rsidR="00F2032B" w:rsidRPr="00F2032B" w:rsidRDefault="00F2032B">
      <w:pPr>
        <w:rPr>
          <w:lang w:val="es-CO"/>
        </w:rPr>
      </w:pPr>
    </w:p>
    <w:p w14:paraId="15835051" w14:textId="77777777" w:rsidR="004975B7" w:rsidRPr="00F2032B" w:rsidRDefault="008D0D90">
      <w:pPr>
        <w:pStyle w:val="Ttulo3"/>
        <w:rPr>
          <w:lang w:val="es-CO"/>
        </w:rPr>
      </w:pPr>
      <w:r w:rsidRPr="00F2032B">
        <w:rPr>
          <w:lang w:val="es-CO"/>
        </w:rPr>
        <w:t xml:space="preserve">8.1 Ejemplo: depreciación </w:t>
      </w:r>
      <w:r w:rsidRPr="00F2032B">
        <w:rPr>
          <w:lang w:val="es-CO"/>
        </w:rPr>
        <w:t>por componentes</w:t>
      </w:r>
    </w:p>
    <w:p w14:paraId="69ACF4B0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Política.</w:t>
      </w:r>
      <w:r w:rsidRPr="00F2032B">
        <w:rPr>
          <w:lang w:val="es-CO"/>
        </w:rPr>
        <w:t xml:space="preserve"> Cuando las partes significativas de un activo tienen vidas útiles distintas, se registra el costo de cada parte y se deprecia por separado (Sección 17). Los componentes de menor valor se agrupan con el componente principal. El ter</w:t>
      </w:r>
      <w:r w:rsidRPr="00F2032B">
        <w:rPr>
          <w:lang w:val="es-CO"/>
        </w:rPr>
        <w:t>reno se registra aparte y no se deprecia.</w:t>
      </w:r>
    </w:p>
    <w:p w14:paraId="2B33E5CC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lastRenderedPageBreak/>
        <w:t>Situación.</w:t>
      </w:r>
      <w:r w:rsidRPr="00F2032B">
        <w:rPr>
          <w:lang w:val="es-CO"/>
        </w:rPr>
        <w:t xml:space="preserve"> La empresa compra un local comercial por $1.000.000.000. Según el avalúo, $200.000.000 corresponden al terreno y $800.000.000 a la construcción. El costo de la construcción se distribuye así (línea recta</w:t>
      </w:r>
      <w:r w:rsidRPr="00F2032B">
        <w:rPr>
          <w:lang w:val="es-CO"/>
        </w:rPr>
        <w:t>, valor residual cero):</w:t>
      </w:r>
    </w:p>
    <w:tbl>
      <w:tblPr>
        <w:tblStyle w:val="Tablaconcuadrcula"/>
        <w:tblW w:w="0" w:type="auto"/>
        <w:tblInd w:w="817" w:type="dxa"/>
        <w:tblLayout w:type="fixed"/>
        <w:tblLook w:val="0420" w:firstRow="1" w:lastRow="0" w:firstColumn="0" w:lastColumn="0" w:noHBand="0" w:noVBand="1"/>
      </w:tblPr>
      <w:tblGrid>
        <w:gridCol w:w="1872"/>
        <w:gridCol w:w="1104"/>
        <w:gridCol w:w="1642"/>
        <w:gridCol w:w="1193"/>
        <w:gridCol w:w="1418"/>
      </w:tblGrid>
      <w:tr w:rsidR="004975B7" w14:paraId="0AC6CE43" w14:textId="77777777" w:rsidTr="00F2032B">
        <w:trPr>
          <w:tblHeader/>
        </w:trPr>
        <w:tc>
          <w:tcPr>
            <w:tcW w:w="1872" w:type="dxa"/>
            <w:shd w:val="clear" w:color="auto" w:fill="F2F2F2"/>
          </w:tcPr>
          <w:p w14:paraId="01037F22" w14:textId="77777777" w:rsidR="004975B7" w:rsidRDefault="008D0D90">
            <w:proofErr w:type="spellStart"/>
            <w:r>
              <w:t>Componente</w:t>
            </w:r>
            <w:proofErr w:type="spellEnd"/>
          </w:p>
        </w:tc>
        <w:tc>
          <w:tcPr>
            <w:tcW w:w="1104" w:type="dxa"/>
            <w:shd w:val="clear" w:color="auto" w:fill="F2F2F2"/>
          </w:tcPr>
          <w:p w14:paraId="7E30DB6B" w14:textId="77777777" w:rsidR="004975B7" w:rsidRDefault="008D0D90">
            <w:r>
              <w:t xml:space="preserve">% </w:t>
            </w:r>
            <w:proofErr w:type="gramStart"/>
            <w:r>
              <w:t>del</w:t>
            </w:r>
            <w:proofErr w:type="gramEnd"/>
            <w:r>
              <w:t xml:space="preserve"> </w:t>
            </w:r>
            <w:proofErr w:type="spellStart"/>
            <w:r>
              <w:t>costo</w:t>
            </w:r>
            <w:proofErr w:type="spellEnd"/>
          </w:p>
        </w:tc>
        <w:tc>
          <w:tcPr>
            <w:tcW w:w="1642" w:type="dxa"/>
            <w:shd w:val="clear" w:color="auto" w:fill="F2F2F2"/>
          </w:tcPr>
          <w:p w14:paraId="335E8E2F" w14:textId="77777777" w:rsidR="004975B7" w:rsidRDefault="008D0D90">
            <w:proofErr w:type="spellStart"/>
            <w:r>
              <w:t>Costo</w:t>
            </w:r>
            <w:proofErr w:type="spellEnd"/>
          </w:p>
        </w:tc>
        <w:tc>
          <w:tcPr>
            <w:tcW w:w="1193" w:type="dxa"/>
            <w:shd w:val="clear" w:color="auto" w:fill="F2F2F2"/>
          </w:tcPr>
          <w:p w14:paraId="4D817F42" w14:textId="77777777" w:rsidR="004975B7" w:rsidRDefault="008D0D90">
            <w:r>
              <w:t xml:space="preserve">Vida </w:t>
            </w:r>
            <w:proofErr w:type="spellStart"/>
            <w:r>
              <w:t>útil</w:t>
            </w:r>
            <w:proofErr w:type="spellEnd"/>
          </w:p>
        </w:tc>
        <w:tc>
          <w:tcPr>
            <w:tcW w:w="1418" w:type="dxa"/>
            <w:shd w:val="clear" w:color="auto" w:fill="F2F2F2"/>
          </w:tcPr>
          <w:p w14:paraId="7BFBED2D" w14:textId="77777777" w:rsidR="004975B7" w:rsidRDefault="008D0D90">
            <w:proofErr w:type="spellStart"/>
            <w:r>
              <w:t>Depreciación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</w:tr>
      <w:tr w:rsidR="004975B7" w14:paraId="4AFAD4C5" w14:textId="77777777" w:rsidTr="00F2032B">
        <w:tc>
          <w:tcPr>
            <w:tcW w:w="1872" w:type="dxa"/>
          </w:tcPr>
          <w:p w14:paraId="07E39E02" w14:textId="77777777" w:rsidR="004975B7" w:rsidRDefault="008D0D90">
            <w:proofErr w:type="spellStart"/>
            <w:r>
              <w:t>Estructura</w:t>
            </w:r>
            <w:proofErr w:type="spellEnd"/>
            <w:r>
              <w:t xml:space="preserve"> y </w:t>
            </w:r>
            <w:proofErr w:type="spellStart"/>
            <w:r>
              <w:t>obra</w:t>
            </w:r>
            <w:proofErr w:type="spellEnd"/>
            <w:r>
              <w:t xml:space="preserve"> civil</w:t>
            </w:r>
          </w:p>
        </w:tc>
        <w:tc>
          <w:tcPr>
            <w:tcW w:w="1104" w:type="dxa"/>
          </w:tcPr>
          <w:p w14:paraId="42317902" w14:textId="77777777" w:rsidR="004975B7" w:rsidRDefault="008D0D90">
            <w:r>
              <w:t>60%</w:t>
            </w:r>
          </w:p>
        </w:tc>
        <w:tc>
          <w:tcPr>
            <w:tcW w:w="1642" w:type="dxa"/>
          </w:tcPr>
          <w:p w14:paraId="7EFC2A19" w14:textId="77777777" w:rsidR="004975B7" w:rsidRDefault="008D0D90">
            <w:r>
              <w:t>$480.000.000</w:t>
            </w:r>
          </w:p>
        </w:tc>
        <w:tc>
          <w:tcPr>
            <w:tcW w:w="1193" w:type="dxa"/>
          </w:tcPr>
          <w:p w14:paraId="2AE80243" w14:textId="77777777" w:rsidR="004975B7" w:rsidRDefault="008D0D90">
            <w:r>
              <w:t xml:space="preserve">50 </w:t>
            </w:r>
            <w:proofErr w:type="spellStart"/>
            <w:r>
              <w:t>años</w:t>
            </w:r>
            <w:proofErr w:type="spellEnd"/>
          </w:p>
        </w:tc>
        <w:tc>
          <w:tcPr>
            <w:tcW w:w="1418" w:type="dxa"/>
          </w:tcPr>
          <w:p w14:paraId="21AB7D83" w14:textId="77777777" w:rsidR="004975B7" w:rsidRDefault="008D0D90">
            <w:r>
              <w:t>$9.600.000</w:t>
            </w:r>
          </w:p>
        </w:tc>
      </w:tr>
      <w:tr w:rsidR="004975B7" w14:paraId="1F6840C0" w14:textId="77777777" w:rsidTr="00F2032B">
        <w:tc>
          <w:tcPr>
            <w:tcW w:w="1872" w:type="dxa"/>
          </w:tcPr>
          <w:p w14:paraId="13C15CAA" w14:textId="77777777" w:rsidR="004975B7" w:rsidRDefault="008D0D90">
            <w:proofErr w:type="spellStart"/>
            <w:r>
              <w:t>Cubierta</w:t>
            </w:r>
            <w:proofErr w:type="spellEnd"/>
            <w:r>
              <w:t xml:space="preserve"> (</w:t>
            </w:r>
            <w:proofErr w:type="spellStart"/>
            <w:r>
              <w:t>techo</w:t>
            </w:r>
            <w:proofErr w:type="spellEnd"/>
            <w:r>
              <w:t>)</w:t>
            </w:r>
          </w:p>
        </w:tc>
        <w:tc>
          <w:tcPr>
            <w:tcW w:w="1104" w:type="dxa"/>
          </w:tcPr>
          <w:p w14:paraId="7C0CAA17" w14:textId="77777777" w:rsidR="004975B7" w:rsidRDefault="008D0D90">
            <w:r>
              <w:t>10%</w:t>
            </w:r>
          </w:p>
        </w:tc>
        <w:tc>
          <w:tcPr>
            <w:tcW w:w="1642" w:type="dxa"/>
          </w:tcPr>
          <w:p w14:paraId="0CE62760" w14:textId="77777777" w:rsidR="004975B7" w:rsidRDefault="008D0D90">
            <w:r>
              <w:t>$80.000.000</w:t>
            </w:r>
          </w:p>
        </w:tc>
        <w:tc>
          <w:tcPr>
            <w:tcW w:w="1193" w:type="dxa"/>
          </w:tcPr>
          <w:p w14:paraId="74813A74" w14:textId="77777777" w:rsidR="004975B7" w:rsidRDefault="008D0D90">
            <w:r>
              <w:t xml:space="preserve">20 </w:t>
            </w:r>
            <w:proofErr w:type="spellStart"/>
            <w:r>
              <w:t>años</w:t>
            </w:r>
            <w:proofErr w:type="spellEnd"/>
          </w:p>
        </w:tc>
        <w:tc>
          <w:tcPr>
            <w:tcW w:w="1418" w:type="dxa"/>
          </w:tcPr>
          <w:p w14:paraId="1CAC7745" w14:textId="77777777" w:rsidR="004975B7" w:rsidRDefault="008D0D90">
            <w:r>
              <w:t>$4.000.000</w:t>
            </w:r>
          </w:p>
        </w:tc>
      </w:tr>
      <w:tr w:rsidR="004975B7" w14:paraId="1C4B614F" w14:textId="77777777" w:rsidTr="00F2032B">
        <w:tc>
          <w:tcPr>
            <w:tcW w:w="1872" w:type="dxa"/>
          </w:tcPr>
          <w:p w14:paraId="7D88BF71" w14:textId="77777777" w:rsidR="004975B7" w:rsidRDefault="008D0D90">
            <w:proofErr w:type="spellStart"/>
            <w:r>
              <w:t>Instalaciones</w:t>
            </w:r>
            <w:proofErr w:type="spellEnd"/>
            <w:r>
              <w:t xml:space="preserve"> </w:t>
            </w:r>
            <w:proofErr w:type="spellStart"/>
            <w:r>
              <w:t>eléctricas</w:t>
            </w:r>
            <w:proofErr w:type="spellEnd"/>
            <w:r>
              <w:t xml:space="preserve"> e </w:t>
            </w:r>
            <w:proofErr w:type="spellStart"/>
            <w:r>
              <w:t>hidráulicas</w:t>
            </w:r>
            <w:proofErr w:type="spellEnd"/>
          </w:p>
        </w:tc>
        <w:tc>
          <w:tcPr>
            <w:tcW w:w="1104" w:type="dxa"/>
          </w:tcPr>
          <w:p w14:paraId="02254D03" w14:textId="77777777" w:rsidR="004975B7" w:rsidRDefault="008D0D90">
            <w:r>
              <w:t>12%</w:t>
            </w:r>
          </w:p>
        </w:tc>
        <w:tc>
          <w:tcPr>
            <w:tcW w:w="1642" w:type="dxa"/>
          </w:tcPr>
          <w:p w14:paraId="6C082269" w14:textId="77777777" w:rsidR="004975B7" w:rsidRDefault="008D0D90">
            <w:r>
              <w:t>$96.000.000</w:t>
            </w:r>
          </w:p>
        </w:tc>
        <w:tc>
          <w:tcPr>
            <w:tcW w:w="1193" w:type="dxa"/>
          </w:tcPr>
          <w:p w14:paraId="0F1D0A70" w14:textId="77777777" w:rsidR="004975B7" w:rsidRDefault="008D0D90">
            <w:r>
              <w:t xml:space="preserve">25 </w:t>
            </w:r>
            <w:proofErr w:type="spellStart"/>
            <w:r>
              <w:t>años</w:t>
            </w:r>
            <w:proofErr w:type="spellEnd"/>
          </w:p>
        </w:tc>
        <w:tc>
          <w:tcPr>
            <w:tcW w:w="1418" w:type="dxa"/>
          </w:tcPr>
          <w:p w14:paraId="682631A4" w14:textId="77777777" w:rsidR="004975B7" w:rsidRDefault="008D0D90">
            <w:r>
              <w:t>$3.840.000</w:t>
            </w:r>
          </w:p>
        </w:tc>
      </w:tr>
      <w:tr w:rsidR="004975B7" w14:paraId="334B53DD" w14:textId="77777777" w:rsidTr="00F2032B">
        <w:tc>
          <w:tcPr>
            <w:tcW w:w="1872" w:type="dxa"/>
          </w:tcPr>
          <w:p w14:paraId="12E0C96D" w14:textId="77777777" w:rsidR="004975B7" w:rsidRDefault="008D0D90">
            <w:r>
              <w:t xml:space="preserve">Aire </w:t>
            </w:r>
            <w:proofErr w:type="spellStart"/>
            <w:r>
              <w:t>acondicionado</w:t>
            </w:r>
            <w:proofErr w:type="spellEnd"/>
          </w:p>
        </w:tc>
        <w:tc>
          <w:tcPr>
            <w:tcW w:w="1104" w:type="dxa"/>
          </w:tcPr>
          <w:p w14:paraId="549C1724" w14:textId="77777777" w:rsidR="004975B7" w:rsidRDefault="008D0D90">
            <w:r>
              <w:t>8%</w:t>
            </w:r>
          </w:p>
        </w:tc>
        <w:tc>
          <w:tcPr>
            <w:tcW w:w="1642" w:type="dxa"/>
          </w:tcPr>
          <w:p w14:paraId="033090EE" w14:textId="77777777" w:rsidR="004975B7" w:rsidRDefault="008D0D90">
            <w:r>
              <w:t>$64.000.000</w:t>
            </w:r>
          </w:p>
        </w:tc>
        <w:tc>
          <w:tcPr>
            <w:tcW w:w="1193" w:type="dxa"/>
          </w:tcPr>
          <w:p w14:paraId="7934AD8F" w14:textId="77777777" w:rsidR="004975B7" w:rsidRDefault="008D0D90">
            <w:r>
              <w:t xml:space="preserve">10 </w:t>
            </w:r>
            <w:proofErr w:type="spellStart"/>
            <w:r>
              <w:t>años</w:t>
            </w:r>
            <w:proofErr w:type="spellEnd"/>
          </w:p>
        </w:tc>
        <w:tc>
          <w:tcPr>
            <w:tcW w:w="1418" w:type="dxa"/>
          </w:tcPr>
          <w:p w14:paraId="74F34281" w14:textId="77777777" w:rsidR="004975B7" w:rsidRDefault="008D0D90">
            <w:r>
              <w:t>$6.400.000</w:t>
            </w:r>
          </w:p>
        </w:tc>
      </w:tr>
      <w:tr w:rsidR="004975B7" w14:paraId="126F7E2E" w14:textId="77777777" w:rsidTr="00F2032B">
        <w:tc>
          <w:tcPr>
            <w:tcW w:w="1872" w:type="dxa"/>
          </w:tcPr>
          <w:p w14:paraId="6BDD08A5" w14:textId="77777777" w:rsidR="004975B7" w:rsidRDefault="008D0D90">
            <w:r>
              <w:t>Ascensor</w:t>
            </w:r>
          </w:p>
        </w:tc>
        <w:tc>
          <w:tcPr>
            <w:tcW w:w="1104" w:type="dxa"/>
          </w:tcPr>
          <w:p w14:paraId="19A18719" w14:textId="77777777" w:rsidR="004975B7" w:rsidRDefault="008D0D90">
            <w:r>
              <w:t>10%</w:t>
            </w:r>
          </w:p>
        </w:tc>
        <w:tc>
          <w:tcPr>
            <w:tcW w:w="1642" w:type="dxa"/>
          </w:tcPr>
          <w:p w14:paraId="64C885F3" w14:textId="77777777" w:rsidR="004975B7" w:rsidRDefault="008D0D90">
            <w:r>
              <w:t>$80.000.000</w:t>
            </w:r>
          </w:p>
        </w:tc>
        <w:tc>
          <w:tcPr>
            <w:tcW w:w="1193" w:type="dxa"/>
          </w:tcPr>
          <w:p w14:paraId="7BC79A22" w14:textId="77777777" w:rsidR="004975B7" w:rsidRDefault="008D0D90">
            <w:r>
              <w:t xml:space="preserve">20 </w:t>
            </w:r>
            <w:proofErr w:type="spellStart"/>
            <w:r>
              <w:t>años</w:t>
            </w:r>
            <w:proofErr w:type="spellEnd"/>
          </w:p>
        </w:tc>
        <w:tc>
          <w:tcPr>
            <w:tcW w:w="1418" w:type="dxa"/>
          </w:tcPr>
          <w:p w14:paraId="337108E8" w14:textId="77777777" w:rsidR="004975B7" w:rsidRDefault="008D0D90">
            <w:r>
              <w:t>$4.000.000</w:t>
            </w:r>
          </w:p>
        </w:tc>
      </w:tr>
      <w:tr w:rsidR="004975B7" w14:paraId="0136A0C6" w14:textId="77777777" w:rsidTr="00F2032B">
        <w:tc>
          <w:tcPr>
            <w:tcW w:w="1872" w:type="dxa"/>
          </w:tcPr>
          <w:p w14:paraId="5A4872A4" w14:textId="77777777" w:rsidR="004975B7" w:rsidRDefault="008D0D90">
            <w:r>
              <w:rPr>
                <w:b/>
              </w:rPr>
              <w:t>Total</w:t>
            </w:r>
          </w:p>
        </w:tc>
        <w:tc>
          <w:tcPr>
            <w:tcW w:w="1104" w:type="dxa"/>
          </w:tcPr>
          <w:p w14:paraId="2862E5CE" w14:textId="77777777" w:rsidR="004975B7" w:rsidRDefault="008D0D90">
            <w:r>
              <w:rPr>
                <w:b/>
              </w:rPr>
              <w:t>100%</w:t>
            </w:r>
          </w:p>
        </w:tc>
        <w:tc>
          <w:tcPr>
            <w:tcW w:w="1642" w:type="dxa"/>
          </w:tcPr>
          <w:p w14:paraId="7516DCB6" w14:textId="77777777" w:rsidR="004975B7" w:rsidRDefault="008D0D90">
            <w:r>
              <w:rPr>
                <w:b/>
              </w:rPr>
              <w:t>$800.000.000</w:t>
            </w:r>
          </w:p>
        </w:tc>
        <w:tc>
          <w:tcPr>
            <w:tcW w:w="1193" w:type="dxa"/>
          </w:tcPr>
          <w:p w14:paraId="091E19E6" w14:textId="77777777" w:rsidR="004975B7" w:rsidRDefault="004975B7"/>
        </w:tc>
        <w:tc>
          <w:tcPr>
            <w:tcW w:w="1418" w:type="dxa"/>
          </w:tcPr>
          <w:p w14:paraId="62D42FB2" w14:textId="77777777" w:rsidR="004975B7" w:rsidRDefault="008D0D90">
            <w:r>
              <w:rPr>
                <w:b/>
              </w:rPr>
              <w:t>$27.840.000</w:t>
            </w:r>
          </w:p>
        </w:tc>
      </w:tr>
    </w:tbl>
    <w:p w14:paraId="5ADBF377" w14:textId="77777777" w:rsidR="00F2032B" w:rsidRDefault="00F2032B">
      <w:pPr>
        <w:rPr>
          <w:b/>
          <w:lang w:val="es-CO"/>
        </w:rPr>
      </w:pPr>
    </w:p>
    <w:p w14:paraId="27C28EFE" w14:textId="35BAD075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Efecto frente a depreciar todo junto.</w:t>
      </w:r>
      <w:r w:rsidRPr="00F2032B">
        <w:rPr>
          <w:lang w:val="es-CO"/>
        </w:rPr>
        <w:t xml:space="preserve"> Depreciar el edificio completo a 50 años daría $16.000.000 al año. Por componentes es de $27.840.000, porque los elementos de vida corta se desgastan más rápido. Con el método global, el gasto quedaría subestimado y el</w:t>
      </w:r>
      <w:r w:rsidRPr="00F2032B">
        <w:rPr>
          <w:lang w:val="es-CO"/>
        </w:rPr>
        <w:t xml:space="preserve"> activo sobrevalorado.</w:t>
      </w:r>
    </w:p>
    <w:p w14:paraId="6DF46F8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Reemplazo de un componente.</w:t>
      </w:r>
      <w:r w:rsidRPr="00F2032B">
        <w:rPr>
          <w:lang w:val="es-CO"/>
        </w:rPr>
        <w:t xml:space="preserve"> Si a los 10 años se cambia el aire acondicionado por $90.000.000: (1) se da de baja el componente anterior, que ya estaría totalmente depreciado; (2) se capitaliza el nuevo por $90.000.000; (3) se deprecia durante su nueva vida útil estimada.</w:t>
      </w:r>
    </w:p>
    <w:p w14:paraId="5568724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Criterio de distribución del costo.</w:t>
      </w:r>
      <w:r w:rsidRPr="00F2032B">
        <w:rPr>
          <w:lang w:val="es-CO"/>
        </w:rPr>
        <w:t xml:space="preserve"> [Facturas desglosadas / cotizaciones / avalúo técnico / concepto de ingeniero].</w:t>
      </w:r>
    </w:p>
    <w:p w14:paraId="22F55F12" w14:textId="431809B3" w:rsidR="004975B7" w:rsidRDefault="008D0D90">
      <w:pPr>
        <w:rPr>
          <w:lang w:val="es-CO"/>
        </w:rPr>
      </w:pPr>
      <w:r w:rsidRPr="00F2032B">
        <w:rPr>
          <w:b/>
          <w:lang w:val="es-CO"/>
        </w:rPr>
        <w:t>Parte fiscal.</w:t>
      </w:r>
      <w:r w:rsidRPr="00F2032B">
        <w:rPr>
          <w:lang w:val="es-CO"/>
        </w:rPr>
        <w:t xml:space="preserve"> La depreciación fiscal se rige por el Estatuto Tributario y puede diferir de la contable. La diferencia genera impuesto diferi</w:t>
      </w:r>
      <w:r w:rsidRPr="00F2032B">
        <w:rPr>
          <w:lang w:val="es-CO"/>
        </w:rPr>
        <w:t>do y debe quedar en la conciliación fiscal.</w:t>
      </w:r>
    </w:p>
    <w:p w14:paraId="0C390055" w14:textId="77777777" w:rsidR="00F2032B" w:rsidRPr="00F2032B" w:rsidRDefault="00F2032B">
      <w:pPr>
        <w:rPr>
          <w:lang w:val="es-CO"/>
        </w:rPr>
      </w:pPr>
    </w:p>
    <w:p w14:paraId="3A4CF561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9. Activos intangibles distintos de la plusvalía (Sección 18)</w:t>
      </w:r>
    </w:p>
    <w:p w14:paraId="356E5AC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Reconocimiento.</w:t>
      </w:r>
      <w:r w:rsidRPr="00F2032B">
        <w:rPr>
          <w:lang w:val="es-CO"/>
        </w:rPr>
        <w:t xml:space="preserve"> Activos identificables, sin sustancia física, controlados por la empresa y de los que se esperan beneficios económicos futuros (softwa</w:t>
      </w:r>
      <w:r w:rsidRPr="00F2032B">
        <w:rPr>
          <w:lang w:val="es-CO"/>
        </w:rPr>
        <w:t>re, licencias, marcas adquiridas, derechos).</w:t>
      </w:r>
    </w:p>
    <w:p w14:paraId="659DB4F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Medición.</w:t>
      </w:r>
      <w:r w:rsidRPr="00F2032B">
        <w:rPr>
          <w:lang w:val="es-CO"/>
        </w:rPr>
        <w:t xml:space="preserve"> Al costo, menos amortización y deterioro acumulados.</w:t>
      </w:r>
    </w:p>
    <w:p w14:paraId="6E349A22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Vida útil.</w:t>
      </w:r>
      <w:r w:rsidRPr="00F2032B">
        <w:rPr>
          <w:lang w:val="es-CO"/>
        </w:rPr>
        <w:t xml:space="preserve"> Finita. Si no se puede estimar con fiabilidad, se presume de [diez] años como máximo. Amortización en línea recta.</w:t>
      </w:r>
    </w:p>
    <w:p w14:paraId="7309F6D8" w14:textId="19CBA358" w:rsidR="004975B7" w:rsidRDefault="008D0D90">
      <w:pPr>
        <w:rPr>
          <w:lang w:val="es-CO"/>
        </w:rPr>
      </w:pPr>
      <w:r w:rsidRPr="00F2032B">
        <w:rPr>
          <w:b/>
          <w:lang w:val="es-CO"/>
        </w:rPr>
        <w:lastRenderedPageBreak/>
        <w:t>Gastos de investigació</w:t>
      </w:r>
      <w:r w:rsidRPr="00F2032B">
        <w:rPr>
          <w:b/>
          <w:lang w:val="es-CO"/>
        </w:rPr>
        <w:t>n y desarrollo, marcas, listas de clientes y plusvalía generadas internamente:</w:t>
      </w:r>
      <w:r w:rsidRPr="00F2032B">
        <w:rPr>
          <w:lang w:val="es-CO"/>
        </w:rPr>
        <w:t xml:space="preserve"> se reconocen como gasto cuando se incurren.</w:t>
      </w:r>
    </w:p>
    <w:p w14:paraId="344618A6" w14:textId="77777777" w:rsidR="00F2032B" w:rsidRPr="00F2032B" w:rsidRDefault="00F2032B">
      <w:pPr>
        <w:rPr>
          <w:lang w:val="es-CO"/>
        </w:rPr>
      </w:pPr>
    </w:p>
    <w:p w14:paraId="604FBD45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10. Arrendamientos (Sección 20)</w:t>
      </w:r>
    </w:p>
    <w:p w14:paraId="6E1CE332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Arrendamiento financiero.</w:t>
      </w:r>
      <w:r w:rsidRPr="00F2032B">
        <w:rPr>
          <w:lang w:val="es-CO"/>
        </w:rPr>
        <w:t xml:space="preserve"> Cuando se transfieren sustancialmente todos los riesgos y beneficios de la </w:t>
      </w:r>
      <w:r w:rsidRPr="00F2032B">
        <w:rPr>
          <w:lang w:val="es-CO"/>
        </w:rPr>
        <w:t>propiedad. El arrendatario reconoce el activo y el pasivo por el menor entre el valor razonable y el valor presente de los pagos mínimos.</w:t>
      </w:r>
    </w:p>
    <w:p w14:paraId="6544DAE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Arrendamiento operativo.</w:t>
      </w:r>
      <w:r w:rsidRPr="00F2032B">
        <w:rPr>
          <w:lang w:val="es-CO"/>
        </w:rPr>
        <w:t xml:space="preserve"> Los pagos se reconocen como gasto de forma lineal durante el plazo del contrato.</w:t>
      </w:r>
    </w:p>
    <w:p w14:paraId="1D8F36A0" w14:textId="002C5C32" w:rsidR="004975B7" w:rsidRDefault="008D0D90">
      <w:pPr>
        <w:rPr>
          <w:lang w:val="es-CO"/>
        </w:rPr>
      </w:pPr>
      <w:r w:rsidRPr="00F2032B">
        <w:rPr>
          <w:b/>
          <w:lang w:val="es-CO"/>
        </w:rPr>
        <w:t xml:space="preserve">Indicadores </w:t>
      </w:r>
      <w:r w:rsidRPr="00F2032B">
        <w:rPr>
          <w:b/>
          <w:lang w:val="es-CO"/>
        </w:rPr>
        <w:t>de arrendamiento financiero:</w:t>
      </w:r>
      <w:r w:rsidRPr="00F2032B">
        <w:rPr>
          <w:lang w:val="es-CO"/>
        </w:rPr>
        <w:t xml:space="preserve"> transferencia de propiedad al final del plazo, opción de compra a precio muy inferior al valor razonable, plazo que cubre la mayor parte de la vida económica del activo, valor presente de pagos mínimos cercano al valor razonabl</w:t>
      </w:r>
      <w:r w:rsidRPr="00F2032B">
        <w:rPr>
          <w:lang w:val="es-CO"/>
        </w:rPr>
        <w:t>e.</w:t>
      </w:r>
    </w:p>
    <w:p w14:paraId="40D98D02" w14:textId="77777777" w:rsidR="00F2032B" w:rsidRPr="00F2032B" w:rsidRDefault="00F2032B">
      <w:pPr>
        <w:rPr>
          <w:lang w:val="es-CO"/>
        </w:rPr>
      </w:pPr>
    </w:p>
    <w:p w14:paraId="1A2F5605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11. Deterioro del valor de los activos (Sección 27)</w:t>
      </w:r>
    </w:p>
    <w:p w14:paraId="2503B2A5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Al cierre de cada periodo se evalúa si existe algún indicio de que un activo (inventarios, propiedades, planta y equipo, intangibles) pueda estar deteriorado. Si existe, se estima el importe recuperabl</w:t>
      </w:r>
      <w:r w:rsidRPr="00F2032B">
        <w:rPr>
          <w:lang w:val="es-CO"/>
        </w:rPr>
        <w:t>e (el mayor entre el valor razonable menos costos de venta y el valor en uso). Si el valor en libros excede el importe recuperable, se reconoce una pérdida por deterioro en resultados.</w:t>
      </w:r>
    </w:p>
    <w:p w14:paraId="19E91998" w14:textId="75034AF5" w:rsidR="004975B7" w:rsidRDefault="008D0D90">
      <w:pPr>
        <w:rPr>
          <w:lang w:val="es-CO"/>
        </w:rPr>
      </w:pPr>
      <w:r w:rsidRPr="00F2032B">
        <w:rPr>
          <w:lang w:val="es-CO"/>
        </w:rPr>
        <w:t>Indicios a considerar: obsolescencia o daño físico, cambios adversos en</w:t>
      </w:r>
      <w:r w:rsidRPr="00F2032B">
        <w:rPr>
          <w:lang w:val="es-CO"/>
        </w:rPr>
        <w:t xml:space="preserve"> el mercado o la tecnología, reducción de la demanda, ociosidad del activo, bajo rendimiento económico frente a lo presupuestado.</w:t>
      </w:r>
    </w:p>
    <w:p w14:paraId="1A5FA14D" w14:textId="77777777" w:rsidR="00F2032B" w:rsidRPr="00F2032B" w:rsidRDefault="00F2032B">
      <w:pPr>
        <w:rPr>
          <w:lang w:val="es-CO"/>
        </w:rPr>
      </w:pPr>
    </w:p>
    <w:p w14:paraId="1E8791CB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12. Beneficios a empleados (Sección 28)</w:t>
      </w:r>
    </w:p>
    <w:p w14:paraId="51F0EDB7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Beneficios a corto plazo.</w:t>
      </w:r>
      <w:r w:rsidRPr="00F2032B">
        <w:rPr>
          <w:lang w:val="es-CO"/>
        </w:rPr>
        <w:t xml:space="preserve"> Salarios, aportes a seguridad social y parafiscales, prima d</w:t>
      </w:r>
      <w:r w:rsidRPr="00F2032B">
        <w:rPr>
          <w:lang w:val="es-CO"/>
        </w:rPr>
        <w:t>e servicios, cesantías, intereses sobre cesantías, vacaciones y dotación. Se reconocen como gasto y pasivo a medida que el empleado presta el servicio, por el valor sin descontar.</w:t>
      </w:r>
    </w:p>
    <w:p w14:paraId="22DC5E93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Cálculo al cierre.</w:t>
      </w:r>
      <w:r w:rsidRPr="00F2032B">
        <w:rPr>
          <w:lang w:val="es-CO"/>
        </w:rPr>
        <w:t xml:space="preserve"> Las cesantías, intereses, prima y vacaciones se causan me</w:t>
      </w:r>
      <w:r w:rsidRPr="00F2032B">
        <w:rPr>
          <w:lang w:val="es-CO"/>
        </w:rPr>
        <w:t>nsualmente y se ajustan al corte con base en las normas laborales vigentes y el salario real de cada trabajador.</w:t>
      </w:r>
    </w:p>
    <w:p w14:paraId="7B24DFC0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Beneficios por terminación.</w:t>
      </w:r>
      <w:r w:rsidRPr="00F2032B">
        <w:rPr>
          <w:lang w:val="es-CO"/>
        </w:rPr>
        <w:t xml:space="preserve"> Se reconocen cuando la empresa está comprometida de forma demostrable a terminar el vínculo (incluye indemnizacione</w:t>
      </w:r>
      <w:r w:rsidRPr="00F2032B">
        <w:rPr>
          <w:lang w:val="es-CO"/>
        </w:rPr>
        <w:t>s por despido sin justa causa, acuerdos de retiro).</w:t>
      </w:r>
    </w:p>
    <w:p w14:paraId="50A8CB5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 xml:space="preserve">Beneficios </w:t>
      </w:r>
      <w:proofErr w:type="spellStart"/>
      <w:r w:rsidRPr="00F2032B">
        <w:rPr>
          <w:b/>
          <w:lang w:val="es-CO"/>
        </w:rPr>
        <w:t>post-empleo</w:t>
      </w:r>
      <w:proofErr w:type="spellEnd"/>
      <w:r w:rsidRPr="00F2032B">
        <w:rPr>
          <w:b/>
          <w:lang w:val="es-CO"/>
        </w:rPr>
        <w:t xml:space="preserve"> y otros a largo plazo.</w:t>
      </w:r>
      <w:r w:rsidRPr="00F2032B">
        <w:rPr>
          <w:lang w:val="es-CO"/>
        </w:rPr>
        <w:t xml:space="preserve"> [Describir si existen, por </w:t>
      </w:r>
      <w:proofErr w:type="gramStart"/>
      <w:r w:rsidRPr="00F2032B">
        <w:rPr>
          <w:lang w:val="es-CO"/>
        </w:rPr>
        <w:t>ejemplo</w:t>
      </w:r>
      <w:proofErr w:type="gramEnd"/>
      <w:r w:rsidRPr="00F2032B">
        <w:rPr>
          <w:lang w:val="es-CO"/>
        </w:rPr>
        <w:t xml:space="preserve"> pensiones directas o bonos por antigüedad. Si no existen: "La empresa no tiene beneficios </w:t>
      </w:r>
      <w:proofErr w:type="spellStart"/>
      <w:r w:rsidRPr="00F2032B">
        <w:rPr>
          <w:lang w:val="es-CO"/>
        </w:rPr>
        <w:t>post-empleo</w:t>
      </w:r>
      <w:proofErr w:type="spellEnd"/>
      <w:r w:rsidRPr="00F2032B">
        <w:rPr>
          <w:lang w:val="es-CO"/>
        </w:rPr>
        <w:t xml:space="preserve"> ni a largo plazo"].</w:t>
      </w:r>
    </w:p>
    <w:p w14:paraId="768E063F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1</w:t>
      </w:r>
      <w:r w:rsidRPr="00F2032B">
        <w:rPr>
          <w:lang w:val="es-CO"/>
        </w:rPr>
        <w:t>3. Provisiones, pasivos y activos contingentes (Sección 21)</w:t>
      </w:r>
    </w:p>
    <w:p w14:paraId="419294D3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Provisión.</w:t>
      </w:r>
      <w:r w:rsidRPr="00F2032B">
        <w:rPr>
          <w:lang w:val="es-CO"/>
        </w:rPr>
        <w:t xml:space="preserve"> Se reconoce cuando: (a) existe una obligación presente, legal o implícita, derivada de un hecho pasado; (b) es probable que se requiera salida de recursos; y (c) el importe se puede est</w:t>
      </w:r>
      <w:r w:rsidRPr="00F2032B">
        <w:rPr>
          <w:lang w:val="es-CO"/>
        </w:rPr>
        <w:t>imar con fiabilidad. Se mide con la mejor estimación del desembolso necesario; si el efecto del valor del dinero en el tiempo es significativo, se descuenta.</w:t>
      </w:r>
    </w:p>
    <w:p w14:paraId="2F6438E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Pasivo contingente.</w:t>
      </w:r>
      <w:r w:rsidRPr="00F2032B">
        <w:rPr>
          <w:lang w:val="es-CO"/>
        </w:rPr>
        <w:t xml:space="preserve"> No se reconoce; se revela en notas salvo que la posibilidad de salida de recur</w:t>
      </w:r>
      <w:r w:rsidRPr="00F2032B">
        <w:rPr>
          <w:lang w:val="es-CO"/>
        </w:rPr>
        <w:t>sos sea remota. Ejemplo: procesos judiciales y fiscales con probabilidad de pérdida posible.</w:t>
      </w:r>
    </w:p>
    <w:p w14:paraId="32E785A7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Activo contingente.</w:t>
      </w:r>
      <w:r w:rsidRPr="00F2032B">
        <w:rPr>
          <w:lang w:val="es-CO"/>
        </w:rPr>
        <w:t xml:space="preserve"> No se reconoce; se revela solo si la entrada de beneficios es probable.</w:t>
      </w:r>
    </w:p>
    <w:p w14:paraId="76FF370C" w14:textId="61BBCA08" w:rsidR="004975B7" w:rsidRDefault="008D0D90">
      <w:pPr>
        <w:rPr>
          <w:lang w:val="es-CO"/>
        </w:rPr>
      </w:pPr>
      <w:r w:rsidRPr="00F2032B">
        <w:rPr>
          <w:b/>
          <w:lang w:val="es-CO"/>
        </w:rPr>
        <w:t>Procesos legales.</w:t>
      </w:r>
      <w:r w:rsidRPr="00F2032B">
        <w:rPr>
          <w:lang w:val="es-CO"/>
        </w:rPr>
        <w:t xml:space="preserve"> El área jurídica o el asesor externo emite al cierre </w:t>
      </w:r>
      <w:r w:rsidRPr="00F2032B">
        <w:rPr>
          <w:lang w:val="es-CO"/>
        </w:rPr>
        <w:t>un concepto sobre la probabilidad de pérdida y el monto estimado.</w:t>
      </w:r>
    </w:p>
    <w:p w14:paraId="7C42848C" w14:textId="77777777" w:rsidR="00F2032B" w:rsidRPr="00F2032B" w:rsidRDefault="00F2032B">
      <w:pPr>
        <w:rPr>
          <w:lang w:val="es-CO"/>
        </w:rPr>
      </w:pPr>
    </w:p>
    <w:p w14:paraId="37EFD054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14. Impuesto a las ganancias (Sección 29)</w:t>
      </w:r>
    </w:p>
    <w:p w14:paraId="061801DB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Impuesto corriente.</w:t>
      </w:r>
      <w:r w:rsidRPr="00F2032B">
        <w:rPr>
          <w:lang w:val="es-CO"/>
        </w:rPr>
        <w:t xml:space="preserve"> Se calcula sobre la renta líquida gravable del periodo, con las tarifas vigentes, y se reconoce como pasivo (o activo si lo paga</w:t>
      </w:r>
      <w:r w:rsidRPr="00F2032B">
        <w:rPr>
          <w:lang w:val="es-CO"/>
        </w:rPr>
        <w:t>do supera lo adeudado).</w:t>
      </w:r>
    </w:p>
    <w:p w14:paraId="620BF224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Impuesto diferido.</w:t>
      </w:r>
      <w:r w:rsidRPr="00F2032B">
        <w:rPr>
          <w:lang w:val="es-CO"/>
        </w:rPr>
        <w:t xml:space="preserve"> Se reconoce por las diferencias temporarias entre la base contable y la base fiscal de activos y pasivos. Se reconoce un activo por impuesto diferido solo si es probable que existan ganancias fiscales futuras que </w:t>
      </w:r>
      <w:r w:rsidRPr="00F2032B">
        <w:rPr>
          <w:lang w:val="es-CO"/>
        </w:rPr>
        <w:t>permitan su uso.</w:t>
      </w:r>
    </w:p>
    <w:p w14:paraId="7F554922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Incertidumbre fiscal.</w:t>
      </w:r>
      <w:r w:rsidRPr="00F2032B">
        <w:rPr>
          <w:lang w:val="es-CO"/>
        </w:rPr>
        <w:t xml:space="preserve"> Cuando exista incertidumbre sobre el tratamiento de una partida, se estima el efecto con la mejor información disponible y se revela.</w:t>
      </w:r>
    </w:p>
    <w:p w14:paraId="05E39970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Conciliación fiscal.</w:t>
      </w:r>
      <w:r w:rsidRPr="00F2032B">
        <w:rPr>
          <w:lang w:val="es-CO"/>
        </w:rPr>
        <w:t xml:space="preserve"> La empresa lleva el control de las diferencias entre la contab</w:t>
      </w:r>
      <w:r w:rsidRPr="00F2032B">
        <w:rPr>
          <w:lang w:val="es-CO"/>
        </w:rPr>
        <w:t>ilidad y lo fiscal, y presenta la conciliación fiscal exigida por la DIAN cuando corresponda.</w:t>
      </w:r>
    </w:p>
    <w:p w14:paraId="07820960" w14:textId="1EE3E16D" w:rsidR="004975B7" w:rsidRDefault="008D0D90">
      <w:pPr>
        <w:rPr>
          <w:lang w:val="es-CO"/>
        </w:rPr>
      </w:pPr>
      <w:r w:rsidRPr="00F2032B">
        <w:rPr>
          <w:b/>
          <w:lang w:val="es-CO"/>
        </w:rPr>
        <w:t>Tarifas y reglas.</w:t>
      </w:r>
      <w:r w:rsidRPr="00F2032B">
        <w:rPr>
          <w:lang w:val="es-CO"/>
        </w:rPr>
        <w:t xml:space="preserve"> Se aplican las vigentes en cada periodo gravable. [Si la empresa está en el Régimen Simple de Tributación, indicarlo y explicar su efecto contable.]</w:t>
      </w:r>
    </w:p>
    <w:p w14:paraId="274BE219" w14:textId="77777777" w:rsidR="00F2032B" w:rsidRPr="00F2032B" w:rsidRDefault="00F2032B">
      <w:pPr>
        <w:rPr>
          <w:lang w:val="es-CO"/>
        </w:rPr>
      </w:pPr>
    </w:p>
    <w:p w14:paraId="22AE5762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15. Patrimonio (Sección 22)</w:t>
      </w:r>
    </w:p>
    <w:p w14:paraId="155B043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Capital social.</w:t>
      </w:r>
      <w:r w:rsidRPr="00F2032B">
        <w:rPr>
          <w:lang w:val="es-CO"/>
        </w:rPr>
        <w:t xml:space="preserve"> Se reconoce por el valor nominal de los aportes. Aportes pendi</w:t>
      </w:r>
      <w:r w:rsidRPr="00F2032B">
        <w:rPr>
          <w:lang w:val="es-CO"/>
        </w:rPr>
        <w:t>entes de pago se presentan como deducción del capital.</w:t>
      </w:r>
    </w:p>
    <w:p w14:paraId="5FBDCC5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Reservas.</w:t>
      </w:r>
      <w:r w:rsidRPr="00F2032B">
        <w:rPr>
          <w:lang w:val="es-CO"/>
        </w:rPr>
        <w:t xml:space="preserve"> Reserva legal conforme al Código de Comercio y reservas estatutarias u ocasionales aprobadas por la asamblea o junta de socios.</w:t>
      </w:r>
    </w:p>
    <w:p w14:paraId="0F54B99D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Resultados acumulados.</w:t>
      </w:r>
      <w:r w:rsidRPr="00F2032B">
        <w:rPr>
          <w:lang w:val="es-CO"/>
        </w:rPr>
        <w:t xml:space="preserve"> Incluye los resultados de ejercicios ant</w:t>
      </w:r>
      <w:r w:rsidRPr="00F2032B">
        <w:rPr>
          <w:lang w:val="es-CO"/>
        </w:rPr>
        <w:t>eriores y los ajustes por adopción por primera vez (efecto de convergencia) cuando aplique.</w:t>
      </w:r>
    </w:p>
    <w:p w14:paraId="4061829E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Dividendos.</w:t>
      </w:r>
      <w:r w:rsidRPr="00F2032B">
        <w:rPr>
          <w:lang w:val="es-CO"/>
        </w:rPr>
        <w:t xml:space="preserve"> Se reconocen como pasivo cuando son aprobados por el órgano competente.</w:t>
      </w:r>
    </w:p>
    <w:p w14:paraId="77DCC548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16. Ingresos de actividades ordinarias (Sección 23)</w:t>
      </w:r>
    </w:p>
    <w:p w14:paraId="6B894BD9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Medición.</w:t>
      </w:r>
      <w:r w:rsidRPr="00F2032B">
        <w:rPr>
          <w:lang w:val="es-CO"/>
        </w:rPr>
        <w:t xml:space="preserve"> Al valor razonable de la contraprestación recibida o por recibir, neta de descuentos, devoluciones e impuestos que se recaudan por cuenta de terceros (como el IVA).</w:t>
      </w:r>
    </w:p>
    <w:p w14:paraId="0D2FA4DE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Venta de bienes.</w:t>
      </w:r>
      <w:r w:rsidRPr="00F2032B">
        <w:rPr>
          <w:lang w:val="es-CO"/>
        </w:rPr>
        <w:t xml:space="preserve"> Se reconoce cuando se han transferido al comprador los riesgos y benefici</w:t>
      </w:r>
      <w:r w:rsidRPr="00F2032B">
        <w:rPr>
          <w:lang w:val="es-CO"/>
        </w:rPr>
        <w:t>os significativos, la empresa no retiene control sobre los bienes, el ingreso y los costos pueden medirse con fiabilidad y es probable que fluyan beneficios económicos.</w:t>
      </w:r>
    </w:p>
    <w:p w14:paraId="77D494D0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Prestación de servicios.</w:t>
      </w:r>
      <w:r w:rsidRPr="00F2032B">
        <w:rPr>
          <w:lang w:val="es-CO"/>
        </w:rPr>
        <w:t xml:space="preserve"> Se reconoce según el grado de avance (porcentaje de terminació</w:t>
      </w:r>
      <w:r w:rsidRPr="00F2032B">
        <w:rPr>
          <w:lang w:val="es-CO"/>
        </w:rPr>
        <w:t>n) a la fecha de cierre. Si el resultado no puede estimarse con fiabilidad, se reconoce hasta el monto de los costos recuperables.</w:t>
      </w:r>
    </w:p>
    <w:p w14:paraId="315DEA4C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Intereses, regalías y dividendos.</w:t>
      </w:r>
      <w:r w:rsidRPr="00F2032B">
        <w:rPr>
          <w:lang w:val="es-CO"/>
        </w:rPr>
        <w:t xml:space="preserve"> Intereses por el método de tasa de interés efectiva; regalías según la sustancia del acuerd</w:t>
      </w:r>
      <w:r w:rsidRPr="00F2032B">
        <w:rPr>
          <w:lang w:val="es-CO"/>
        </w:rPr>
        <w:t>o; dividendos cuando se establece el derecho a recibirlos.</w:t>
      </w:r>
    </w:p>
    <w:p w14:paraId="7AF22D76" w14:textId="252DA835" w:rsidR="004975B7" w:rsidRDefault="008D0D90">
      <w:pPr>
        <w:rPr>
          <w:lang w:val="es-CO"/>
        </w:rPr>
      </w:pPr>
      <w:r w:rsidRPr="00F2032B">
        <w:rPr>
          <w:b/>
          <w:lang w:val="es-CO"/>
        </w:rPr>
        <w:t>Contratos de construcción.</w:t>
      </w:r>
      <w:r w:rsidRPr="00F2032B">
        <w:rPr>
          <w:lang w:val="es-CO"/>
        </w:rPr>
        <w:t xml:space="preserve"> [Aplicar si corresponde, por grado de avance].</w:t>
      </w:r>
    </w:p>
    <w:p w14:paraId="639ACBE6" w14:textId="77777777" w:rsidR="00F2032B" w:rsidRPr="00F2032B" w:rsidRDefault="00F2032B">
      <w:pPr>
        <w:rPr>
          <w:lang w:val="es-CO"/>
        </w:rPr>
      </w:pPr>
    </w:p>
    <w:p w14:paraId="37C70F7D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17. Costos y gastos</w:t>
      </w:r>
    </w:p>
    <w:p w14:paraId="6AA9FF8E" w14:textId="448D1DCE" w:rsidR="004975B7" w:rsidRDefault="008D0D90">
      <w:pPr>
        <w:rPr>
          <w:lang w:val="es-CO"/>
        </w:rPr>
      </w:pPr>
      <w:r w:rsidRPr="00F2032B">
        <w:rPr>
          <w:lang w:val="es-CO"/>
        </w:rPr>
        <w:t>Se reconocen en el periodo en que se incurren, con base en la acumulación y la relación causa-efecto co</w:t>
      </w:r>
      <w:r w:rsidRPr="00F2032B">
        <w:rPr>
          <w:lang w:val="es-CO"/>
        </w:rPr>
        <w:t>n los ingresos. Se clasifican por [función / naturaleza]. Los costos por préstamos se reconocen como gasto cuando se incurren (Sección 25).</w:t>
      </w:r>
    </w:p>
    <w:p w14:paraId="74BD4D36" w14:textId="77777777" w:rsidR="00F2032B" w:rsidRPr="00F2032B" w:rsidRDefault="00F2032B">
      <w:pPr>
        <w:rPr>
          <w:lang w:val="es-CO"/>
        </w:rPr>
      </w:pPr>
    </w:p>
    <w:p w14:paraId="16BDDFED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18. Transacciones en moneda extranjera (Sección 30)</w:t>
      </w:r>
    </w:p>
    <w:p w14:paraId="0D444BCF" w14:textId="1D48079B" w:rsidR="004975B7" w:rsidRDefault="008D0D90">
      <w:pPr>
        <w:rPr>
          <w:lang w:val="es-CO"/>
        </w:rPr>
      </w:pPr>
      <w:r w:rsidRPr="00F2032B">
        <w:rPr>
          <w:lang w:val="es-CO"/>
        </w:rPr>
        <w:t xml:space="preserve">Las transacciones se registran en pesos a la TRM de la fecha de </w:t>
      </w:r>
      <w:r w:rsidRPr="00F2032B">
        <w:rPr>
          <w:lang w:val="es-CO"/>
        </w:rPr>
        <w:t>la operación. Al cierre, las partidas monetarias se reconvierten a la TRM del cierre; las diferencias en cambio se reconocen en resultados. Las partidas no monetarias medidas al costo se mantienen a la tasa de la fecha de la transacción.</w:t>
      </w:r>
    </w:p>
    <w:p w14:paraId="6F5889DE" w14:textId="77777777" w:rsidR="00F2032B" w:rsidRPr="00F2032B" w:rsidRDefault="00F2032B">
      <w:pPr>
        <w:rPr>
          <w:lang w:val="es-CO"/>
        </w:rPr>
      </w:pPr>
    </w:p>
    <w:p w14:paraId="101D0D55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19. Cambios en pol</w:t>
      </w:r>
      <w:r w:rsidRPr="00F2032B">
        <w:rPr>
          <w:lang w:val="es-CO"/>
        </w:rPr>
        <w:t>íticas, estimaciones y errores (Sección 10)</w:t>
      </w:r>
    </w:p>
    <w:p w14:paraId="45953425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Cambio de política contable.</w:t>
      </w:r>
      <w:r w:rsidRPr="00F2032B">
        <w:rPr>
          <w:lang w:val="es-CO"/>
        </w:rPr>
        <w:t xml:space="preserve"> Solo cuando lo exige la norma o produce información más fiable y relevante. Se aplica de forma retroactiva, </w:t>
      </w:r>
      <w:proofErr w:type="spellStart"/>
      <w:r w:rsidRPr="00F2032B">
        <w:rPr>
          <w:lang w:val="es-CO"/>
        </w:rPr>
        <w:t>reexpresando</w:t>
      </w:r>
      <w:proofErr w:type="spellEnd"/>
      <w:r w:rsidRPr="00F2032B">
        <w:rPr>
          <w:lang w:val="es-CO"/>
        </w:rPr>
        <w:t xml:space="preserve"> los comparativos.</w:t>
      </w:r>
    </w:p>
    <w:p w14:paraId="07FE471C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Cambio en estimación contable.</w:t>
      </w:r>
      <w:r w:rsidRPr="00F2032B">
        <w:rPr>
          <w:lang w:val="es-CO"/>
        </w:rPr>
        <w:t xml:space="preserve"> Se aplica de </w:t>
      </w:r>
      <w:r w:rsidRPr="00F2032B">
        <w:rPr>
          <w:lang w:val="es-CO"/>
        </w:rPr>
        <w:t>forma prospectiva, en el periodo del cambio y en los futuros afectados.</w:t>
      </w:r>
    </w:p>
    <w:p w14:paraId="40FAC494" w14:textId="32ADEB35" w:rsidR="004975B7" w:rsidRDefault="008D0D90">
      <w:pPr>
        <w:rPr>
          <w:lang w:val="es-CO"/>
        </w:rPr>
      </w:pPr>
      <w:r w:rsidRPr="00F2032B">
        <w:rPr>
          <w:b/>
          <w:lang w:val="es-CO"/>
        </w:rPr>
        <w:t>Errores de periodos anteriores.</w:t>
      </w:r>
      <w:r w:rsidRPr="00F2032B">
        <w:rPr>
          <w:lang w:val="es-CO"/>
        </w:rPr>
        <w:t xml:space="preserve"> Se corrigen de forma retroactiva, </w:t>
      </w:r>
      <w:proofErr w:type="spellStart"/>
      <w:r w:rsidRPr="00F2032B">
        <w:rPr>
          <w:lang w:val="es-CO"/>
        </w:rPr>
        <w:t>reexpresando</w:t>
      </w:r>
      <w:proofErr w:type="spellEnd"/>
      <w:r w:rsidRPr="00F2032B">
        <w:rPr>
          <w:lang w:val="es-CO"/>
        </w:rPr>
        <w:t xml:space="preserve"> las cifras comparativas, y se revela su naturaleza e importe.</w:t>
      </w:r>
    </w:p>
    <w:p w14:paraId="552516E9" w14:textId="77777777" w:rsidR="00F2032B" w:rsidRPr="00F2032B" w:rsidRDefault="00F2032B">
      <w:pPr>
        <w:rPr>
          <w:lang w:val="es-CO"/>
        </w:rPr>
      </w:pPr>
    </w:p>
    <w:p w14:paraId="6F543F93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lastRenderedPageBreak/>
        <w:t>20. Hechos ocurridos después del periodo so</w:t>
      </w:r>
      <w:r w:rsidRPr="00F2032B">
        <w:rPr>
          <w:lang w:val="es-CO"/>
        </w:rPr>
        <w:t>bre el que se informa (Sección 32)</w:t>
      </w:r>
    </w:p>
    <w:p w14:paraId="0E17D421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Hechos que implican ajuste:</w:t>
      </w:r>
      <w:r w:rsidRPr="00F2032B">
        <w:rPr>
          <w:lang w:val="es-CO"/>
        </w:rPr>
        <w:t xml:space="preserve"> evidencian condiciones existentes al cierre (por ejemplo, un fallo judicial que confirma una obligación presente). Se ajustan los estados financieros.</w:t>
      </w:r>
    </w:p>
    <w:p w14:paraId="4331B4DA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Hechos que no implican ajuste:</w:t>
      </w:r>
      <w:r w:rsidRPr="00F2032B">
        <w:rPr>
          <w:lang w:val="es-CO"/>
        </w:rPr>
        <w:t xml:space="preserve"> condiciones</w:t>
      </w:r>
      <w:r w:rsidRPr="00F2032B">
        <w:rPr>
          <w:lang w:val="es-CO"/>
        </w:rPr>
        <w:t xml:space="preserve"> surgidas después del cierre. Se revelan si son materiales.</w:t>
      </w:r>
    </w:p>
    <w:p w14:paraId="64F3F83E" w14:textId="0AECCD80" w:rsidR="004975B7" w:rsidRDefault="008D0D90">
      <w:pPr>
        <w:rPr>
          <w:lang w:val="es-CO"/>
        </w:rPr>
      </w:pPr>
      <w:r w:rsidRPr="00F2032B">
        <w:rPr>
          <w:lang w:val="es-CO"/>
        </w:rPr>
        <w:t>La fecha de autorización para la publicación de los estados financieros se revela en las notas.</w:t>
      </w:r>
    </w:p>
    <w:p w14:paraId="39946DB5" w14:textId="77777777" w:rsidR="00F2032B" w:rsidRPr="00F2032B" w:rsidRDefault="00F2032B">
      <w:pPr>
        <w:rPr>
          <w:lang w:val="es-CO"/>
        </w:rPr>
      </w:pPr>
    </w:p>
    <w:p w14:paraId="7E8755AF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>21. Partes relacionadas (Sección 33)</w:t>
      </w:r>
    </w:p>
    <w:p w14:paraId="28EF21BF" w14:textId="0E419A2A" w:rsidR="004975B7" w:rsidRDefault="008D0D90">
      <w:pPr>
        <w:rPr>
          <w:lang w:val="es-CO"/>
        </w:rPr>
      </w:pPr>
      <w:r w:rsidRPr="00F2032B">
        <w:rPr>
          <w:lang w:val="es-CO"/>
        </w:rPr>
        <w:t>Se revelan las relaciones con controlantes, socios, administrad</w:t>
      </w:r>
      <w:r w:rsidRPr="00F2032B">
        <w:rPr>
          <w:lang w:val="es-CO"/>
        </w:rPr>
        <w:t>ores, familiares cercanos y entidades vinculadas, las transacciones realizadas (ventas, compras, préstamos, garantías), los saldos al cierre y la remuneración del personal clave de la gerencia.</w:t>
      </w:r>
    </w:p>
    <w:p w14:paraId="05C3F5D5" w14:textId="77777777" w:rsidR="00F2032B" w:rsidRPr="00F2032B" w:rsidRDefault="00F2032B">
      <w:pPr>
        <w:rPr>
          <w:lang w:val="es-CO"/>
        </w:rPr>
      </w:pPr>
    </w:p>
    <w:p w14:paraId="78EE69EF" w14:textId="77777777" w:rsidR="004975B7" w:rsidRPr="00F2032B" w:rsidRDefault="008D0D90">
      <w:pPr>
        <w:pStyle w:val="Ttulo2"/>
        <w:rPr>
          <w:lang w:val="es-CO"/>
        </w:rPr>
      </w:pPr>
      <w:r w:rsidRPr="00F2032B">
        <w:rPr>
          <w:lang w:val="es-CO"/>
        </w:rPr>
        <w:t xml:space="preserve">22. Presentación y notas a los estados financieros (Secciones </w:t>
      </w:r>
      <w:r w:rsidRPr="00F2032B">
        <w:rPr>
          <w:lang w:val="es-CO"/>
        </w:rPr>
        <w:t>3 a 8)</w:t>
      </w:r>
    </w:p>
    <w:p w14:paraId="6D62F5F3" w14:textId="77777777" w:rsidR="004975B7" w:rsidRPr="00F2032B" w:rsidRDefault="008D0D90">
      <w:pPr>
        <w:rPr>
          <w:lang w:val="es-CO"/>
        </w:rPr>
      </w:pPr>
      <w:r w:rsidRPr="00F2032B">
        <w:rPr>
          <w:lang w:val="es-CO"/>
        </w:rPr>
        <w:t>Las notas incluirán como mínimo:</w:t>
      </w:r>
    </w:p>
    <w:p w14:paraId="08825C7F" w14:textId="77777777" w:rsidR="004975B7" w:rsidRPr="00F2032B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Información general de la entidad.</w:t>
      </w:r>
    </w:p>
    <w:p w14:paraId="0C23394D" w14:textId="77777777" w:rsidR="004975B7" w:rsidRPr="00F2032B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Declaración de cumplimiento con la NIIF para Pymes.</w:t>
      </w:r>
    </w:p>
    <w:p w14:paraId="3E59E530" w14:textId="77777777" w:rsidR="004975B7" w:rsidRPr="00F2032B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Resumen de las políticas contables significativas.</w:t>
      </w:r>
    </w:p>
    <w:p w14:paraId="19BA2E58" w14:textId="77777777" w:rsidR="004975B7" w:rsidRPr="00F2032B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Juicios y estimaciones críticas (vida útil, deterioro, provisiones, impuesto diferido).</w:t>
      </w:r>
    </w:p>
    <w:p w14:paraId="16909986" w14:textId="77777777" w:rsidR="004975B7" w:rsidRPr="00F2032B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Información de apoyo de las partidas de los estados financieros.</w:t>
      </w:r>
    </w:p>
    <w:p w14:paraId="445E5BF5" w14:textId="49BAA52D" w:rsidR="004975B7" w:rsidRDefault="008D0D90">
      <w:pPr>
        <w:pStyle w:val="Prrafodelista"/>
        <w:numPr>
          <w:ilvl w:val="0"/>
          <w:numId w:val="5"/>
        </w:numPr>
        <w:rPr>
          <w:lang w:val="es-CO"/>
        </w:rPr>
      </w:pPr>
      <w:r w:rsidRPr="00F2032B">
        <w:rPr>
          <w:lang w:val="es-CO"/>
        </w:rPr>
        <w:t>Partes relacionadas, hechos posteriores y contingencias.</w:t>
      </w:r>
    </w:p>
    <w:p w14:paraId="185F7D0D" w14:textId="77777777" w:rsidR="00F2032B" w:rsidRPr="00F2032B" w:rsidRDefault="00F2032B" w:rsidP="00F2032B">
      <w:pPr>
        <w:pStyle w:val="Prrafodelista"/>
        <w:rPr>
          <w:lang w:val="es-CO"/>
        </w:rPr>
      </w:pPr>
    </w:p>
    <w:p w14:paraId="72FA9B45" w14:textId="77777777" w:rsidR="004975B7" w:rsidRDefault="008D0D90">
      <w:pPr>
        <w:pStyle w:val="Ttulo2"/>
      </w:pPr>
      <w:r>
        <w:t xml:space="preserve">23. </w:t>
      </w:r>
      <w:proofErr w:type="spellStart"/>
      <w:r>
        <w:t>Responsabilidades</w:t>
      </w:r>
      <w:proofErr w:type="spellEnd"/>
      <w:r>
        <w:t xml:space="preserve"> y control </w:t>
      </w:r>
      <w:proofErr w:type="spellStart"/>
      <w:r>
        <w:t>interno</w:t>
      </w:r>
      <w:proofErr w:type="spellEnd"/>
    </w:p>
    <w:p w14:paraId="13239B08" w14:textId="77777777" w:rsidR="004975B7" w:rsidRPr="00F2032B" w:rsidRDefault="008D0D90">
      <w:pPr>
        <w:pStyle w:val="Prrafodelista"/>
        <w:numPr>
          <w:ilvl w:val="0"/>
          <w:numId w:val="6"/>
        </w:numPr>
        <w:rPr>
          <w:lang w:val="es-CO"/>
        </w:rPr>
      </w:pPr>
      <w:r w:rsidRPr="00F2032B">
        <w:rPr>
          <w:b/>
          <w:lang w:val="es-CO"/>
        </w:rPr>
        <w:t>Gerenc</w:t>
      </w:r>
      <w:r w:rsidRPr="00F2032B">
        <w:rPr>
          <w:b/>
          <w:lang w:val="es-CO"/>
        </w:rPr>
        <w:t>ia / junta de socios:</w:t>
      </w:r>
      <w:r w:rsidRPr="00F2032B">
        <w:rPr>
          <w:lang w:val="es-CO"/>
        </w:rPr>
        <w:t xml:space="preserve"> aprueba el manual y sus cambios.</w:t>
      </w:r>
    </w:p>
    <w:p w14:paraId="57FF4A36" w14:textId="77777777" w:rsidR="004975B7" w:rsidRPr="00F2032B" w:rsidRDefault="008D0D90">
      <w:pPr>
        <w:pStyle w:val="Prrafodelista"/>
        <w:numPr>
          <w:ilvl w:val="0"/>
          <w:numId w:val="6"/>
        </w:numPr>
        <w:rPr>
          <w:lang w:val="es-CO"/>
        </w:rPr>
      </w:pPr>
      <w:r w:rsidRPr="00F2032B">
        <w:rPr>
          <w:b/>
          <w:lang w:val="es-CO"/>
        </w:rPr>
        <w:t>Contador público:</w:t>
      </w:r>
      <w:r w:rsidRPr="00F2032B">
        <w:rPr>
          <w:lang w:val="es-CO"/>
        </w:rPr>
        <w:t xml:space="preserve"> aplica el manual, prepara y certifica los estados financieros.</w:t>
      </w:r>
    </w:p>
    <w:p w14:paraId="77CEDE51" w14:textId="77777777" w:rsidR="004975B7" w:rsidRPr="00F2032B" w:rsidRDefault="008D0D90">
      <w:pPr>
        <w:pStyle w:val="Prrafodelista"/>
        <w:numPr>
          <w:ilvl w:val="0"/>
          <w:numId w:val="6"/>
        </w:numPr>
        <w:rPr>
          <w:lang w:val="es-CO"/>
        </w:rPr>
      </w:pPr>
      <w:r w:rsidRPr="00F2032B">
        <w:rPr>
          <w:b/>
          <w:lang w:val="es-CO"/>
        </w:rPr>
        <w:t>Revisor fiscal (si aplica):</w:t>
      </w:r>
      <w:r w:rsidRPr="00F2032B">
        <w:rPr>
          <w:lang w:val="es-CO"/>
        </w:rPr>
        <w:t xml:space="preserve"> dictamina los estados financieros.</w:t>
      </w:r>
    </w:p>
    <w:p w14:paraId="5633CE6C" w14:textId="77777777" w:rsidR="004975B7" w:rsidRPr="00F2032B" w:rsidRDefault="008D0D90">
      <w:pPr>
        <w:pStyle w:val="Prrafodelista"/>
        <w:numPr>
          <w:ilvl w:val="0"/>
          <w:numId w:val="6"/>
        </w:numPr>
        <w:rPr>
          <w:lang w:val="es-CO"/>
        </w:rPr>
      </w:pPr>
      <w:r w:rsidRPr="00F2032B">
        <w:rPr>
          <w:b/>
          <w:lang w:val="es-CO"/>
        </w:rPr>
        <w:t>Áreas operativas:</w:t>
      </w:r>
      <w:r w:rsidRPr="00F2032B">
        <w:rPr>
          <w:lang w:val="es-CO"/>
        </w:rPr>
        <w:t xml:space="preserve"> suministran de forma oportuna la inform</w:t>
      </w:r>
      <w:r w:rsidRPr="00F2032B">
        <w:rPr>
          <w:lang w:val="es-CO"/>
        </w:rPr>
        <w:t>ación que soporta los registros contables.</w:t>
      </w:r>
    </w:p>
    <w:p w14:paraId="1C82EEF6" w14:textId="224D1D10" w:rsidR="004975B7" w:rsidRDefault="008D0D90">
      <w:pPr>
        <w:rPr>
          <w:lang w:val="es-CO"/>
        </w:rPr>
      </w:pPr>
      <w:r w:rsidRPr="00F2032B">
        <w:rPr>
          <w:lang w:val="es-CO"/>
        </w:rPr>
        <w:t>Se recomienda revisar este manual al menos una vez al año o cuando cambie la normativa.</w:t>
      </w:r>
    </w:p>
    <w:p w14:paraId="0360B147" w14:textId="2F7DA8B1" w:rsidR="00F2032B" w:rsidRDefault="00F2032B">
      <w:pPr>
        <w:rPr>
          <w:lang w:val="es-CO"/>
        </w:rPr>
      </w:pPr>
    </w:p>
    <w:p w14:paraId="02BD551D" w14:textId="3476DF9A" w:rsidR="00F2032B" w:rsidRDefault="00F2032B">
      <w:pPr>
        <w:rPr>
          <w:lang w:val="es-CO"/>
        </w:rPr>
      </w:pPr>
    </w:p>
    <w:p w14:paraId="4F6CD4EA" w14:textId="1D30E7CE" w:rsidR="00F2032B" w:rsidRDefault="00F2032B">
      <w:pPr>
        <w:rPr>
          <w:lang w:val="es-CO"/>
        </w:rPr>
      </w:pPr>
    </w:p>
    <w:p w14:paraId="783998A8" w14:textId="77777777" w:rsidR="00F2032B" w:rsidRPr="00F2032B" w:rsidRDefault="00F2032B">
      <w:pPr>
        <w:rPr>
          <w:lang w:val="es-CO"/>
        </w:rPr>
      </w:pPr>
    </w:p>
    <w:p w14:paraId="66161228" w14:textId="77777777" w:rsidR="004975B7" w:rsidRDefault="008D0D90">
      <w:pPr>
        <w:pStyle w:val="Ttulo2"/>
      </w:pPr>
      <w:r>
        <w:lastRenderedPageBreak/>
        <w:t xml:space="preserve">24. </w:t>
      </w:r>
      <w:proofErr w:type="spellStart"/>
      <w:r>
        <w:t>Aprobación</w:t>
      </w:r>
      <w:proofErr w:type="spellEnd"/>
      <w:r>
        <w:t xml:space="preserve"> y control de </w:t>
      </w:r>
      <w:proofErr w:type="spellStart"/>
      <w:r>
        <w:t>cambios</w:t>
      </w:r>
      <w:proofErr w:type="spellEnd"/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4975B7" w14:paraId="50FE8AA9" w14:textId="77777777">
        <w:trPr>
          <w:tblHeader/>
        </w:trPr>
        <w:tc>
          <w:tcPr>
            <w:tcW w:w="1872" w:type="dxa"/>
            <w:shd w:val="clear" w:color="auto" w:fill="F2F2F2"/>
          </w:tcPr>
          <w:p w14:paraId="77C36A9C" w14:textId="77777777" w:rsidR="004975B7" w:rsidRDefault="008D0D90">
            <w:proofErr w:type="spellStart"/>
            <w:r>
              <w:t>Versión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1EDDD9F6" w14:textId="77777777" w:rsidR="004975B7" w:rsidRDefault="008D0D90">
            <w:proofErr w:type="spellStart"/>
            <w:r>
              <w:t>Fecha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3FFF6C70" w14:textId="77777777" w:rsidR="004975B7" w:rsidRDefault="008D0D90">
            <w:proofErr w:type="spellStart"/>
            <w:r>
              <w:t>Descripción</w:t>
            </w:r>
            <w:proofErr w:type="spellEnd"/>
            <w:r>
              <w:t xml:space="preserve"> del </w:t>
            </w:r>
            <w:proofErr w:type="spellStart"/>
            <w:r>
              <w:t>cambio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44EFD5C3" w14:textId="77777777" w:rsidR="004975B7" w:rsidRDefault="008D0D90">
            <w:proofErr w:type="spellStart"/>
            <w:r>
              <w:t>Elaboró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3FE861D9" w14:textId="77777777" w:rsidR="004975B7" w:rsidRDefault="008D0D90">
            <w:proofErr w:type="spellStart"/>
            <w:r>
              <w:t>Aprobó</w:t>
            </w:r>
            <w:proofErr w:type="spellEnd"/>
          </w:p>
        </w:tc>
      </w:tr>
      <w:tr w:rsidR="004975B7" w14:paraId="402198FB" w14:textId="77777777">
        <w:tc>
          <w:tcPr>
            <w:tcW w:w="1872" w:type="dxa"/>
          </w:tcPr>
          <w:p w14:paraId="501A6483" w14:textId="77777777" w:rsidR="004975B7" w:rsidRDefault="008D0D90">
            <w:r>
              <w:t>1.0</w:t>
            </w:r>
          </w:p>
        </w:tc>
        <w:tc>
          <w:tcPr>
            <w:tcW w:w="1872" w:type="dxa"/>
          </w:tcPr>
          <w:p w14:paraId="1F8EDDBE" w14:textId="77777777" w:rsidR="004975B7" w:rsidRDefault="008D0D90">
            <w:r>
              <w:t>[DD/MM/AAAA]</w:t>
            </w:r>
          </w:p>
        </w:tc>
        <w:tc>
          <w:tcPr>
            <w:tcW w:w="1872" w:type="dxa"/>
          </w:tcPr>
          <w:p w14:paraId="46DD87EE" w14:textId="77777777" w:rsidR="004975B7" w:rsidRDefault="008D0D90">
            <w:proofErr w:type="spellStart"/>
            <w:r>
              <w:t>Elaboración</w:t>
            </w:r>
            <w:proofErr w:type="spellEnd"/>
            <w:r>
              <w:t xml:space="preserve"> </w:t>
            </w:r>
            <w:proofErr w:type="spellStart"/>
            <w:r>
              <w:t>inicial</w:t>
            </w:r>
            <w:proofErr w:type="spellEnd"/>
          </w:p>
        </w:tc>
        <w:tc>
          <w:tcPr>
            <w:tcW w:w="1872" w:type="dxa"/>
          </w:tcPr>
          <w:p w14:paraId="3BB4A15C" w14:textId="77777777" w:rsidR="004975B7" w:rsidRDefault="008D0D90">
            <w:r>
              <w:t>[NOMBRE]</w:t>
            </w:r>
          </w:p>
        </w:tc>
        <w:tc>
          <w:tcPr>
            <w:tcW w:w="1872" w:type="dxa"/>
          </w:tcPr>
          <w:p w14:paraId="1B9F0F7B" w14:textId="77777777" w:rsidR="004975B7" w:rsidRDefault="008D0D90">
            <w:r>
              <w:t>[NOMBRE]</w:t>
            </w:r>
          </w:p>
        </w:tc>
      </w:tr>
    </w:tbl>
    <w:p w14:paraId="7590FADA" w14:textId="77777777" w:rsidR="00F2032B" w:rsidRDefault="00F2032B">
      <w:pPr>
        <w:rPr>
          <w:b/>
        </w:rPr>
      </w:pPr>
    </w:p>
    <w:p w14:paraId="63F6B0F8" w14:textId="54A26888" w:rsidR="004975B7" w:rsidRDefault="008D0D90">
      <w:proofErr w:type="spellStart"/>
      <w:r>
        <w:rPr>
          <w:b/>
        </w:rPr>
        <w:t>Aprobado</w:t>
      </w:r>
      <w:proofErr w:type="spellEnd"/>
      <w:r>
        <w:rPr>
          <w:b/>
        </w:rPr>
        <w:t xml:space="preserve"> por:</w:t>
      </w:r>
      <w:r>
        <w:t xml:space="preserve"> _____________________</w:t>
      </w:r>
      <w:proofErr w:type="gramStart"/>
      <w:r>
        <w:t xml:space="preserve">_  </w:t>
      </w:r>
      <w:r>
        <w:rPr>
          <w:b/>
        </w:rPr>
        <w:t>Cargo</w:t>
      </w:r>
      <w:proofErr w:type="gramEnd"/>
      <w:r>
        <w:rPr>
          <w:b/>
        </w:rPr>
        <w:t>:</w:t>
      </w:r>
      <w:r>
        <w:t xml:space="preserve"> ______________</w:t>
      </w:r>
    </w:p>
    <w:p w14:paraId="09F0077E" w14:textId="77777777" w:rsidR="004975B7" w:rsidRPr="00F2032B" w:rsidRDefault="008D0D90">
      <w:pPr>
        <w:rPr>
          <w:lang w:val="es-CO"/>
        </w:rPr>
      </w:pPr>
      <w:r w:rsidRPr="00F2032B">
        <w:rPr>
          <w:b/>
          <w:lang w:val="es-CO"/>
        </w:rPr>
        <w:t>Contador público:</w:t>
      </w:r>
      <w:r w:rsidRPr="00F2032B">
        <w:rPr>
          <w:lang w:val="es-CO"/>
        </w:rPr>
        <w:t xml:space="preserve"> _____________________</w:t>
      </w:r>
      <w:proofErr w:type="gramStart"/>
      <w:r w:rsidRPr="00F2032B">
        <w:rPr>
          <w:lang w:val="es-CO"/>
        </w:rPr>
        <w:t xml:space="preserve">_  </w:t>
      </w:r>
      <w:r w:rsidRPr="00F2032B">
        <w:rPr>
          <w:b/>
          <w:lang w:val="es-CO"/>
        </w:rPr>
        <w:t>T.P.</w:t>
      </w:r>
      <w:proofErr w:type="gramEnd"/>
      <w:r w:rsidRPr="00F2032B">
        <w:rPr>
          <w:b/>
          <w:lang w:val="es-CO"/>
        </w:rPr>
        <w:t xml:space="preserve"> </w:t>
      </w:r>
      <w:proofErr w:type="spellStart"/>
      <w:r w:rsidRPr="00F2032B">
        <w:rPr>
          <w:b/>
          <w:lang w:val="es-CO"/>
        </w:rPr>
        <w:t>N.°</w:t>
      </w:r>
      <w:proofErr w:type="spellEnd"/>
      <w:r w:rsidRPr="00F2032B">
        <w:rPr>
          <w:b/>
          <w:lang w:val="es-CO"/>
        </w:rPr>
        <w:t>:</w:t>
      </w:r>
      <w:r w:rsidRPr="00F2032B">
        <w:rPr>
          <w:lang w:val="es-CO"/>
        </w:rPr>
        <w:t xml:space="preserve"> ______________</w:t>
      </w:r>
    </w:p>
    <w:p w14:paraId="585C27BE" w14:textId="77777777" w:rsidR="004975B7" w:rsidRPr="00F2032B" w:rsidRDefault="004975B7">
      <w:pPr>
        <w:pBdr>
          <w:bottom w:val="single" w:sz="6" w:space="1" w:color="auto"/>
        </w:pBdr>
        <w:rPr>
          <w:lang w:val="es-CO"/>
        </w:rPr>
      </w:pPr>
    </w:p>
    <w:p w14:paraId="626D7BFD" w14:textId="2D67AD73" w:rsidR="004975B7" w:rsidRDefault="008D0D90">
      <w:pPr>
        <w:rPr>
          <w:i/>
        </w:rPr>
      </w:pPr>
      <w:r w:rsidRPr="00F2032B">
        <w:rPr>
          <w:i/>
          <w:lang w:val="es-CO"/>
        </w:rPr>
        <w:t xml:space="preserve">Modelo de referencia con fines educativos. No sustituye el criterio profesional del contador público ni la asesoría particular para cada empresa. </w:t>
      </w:r>
      <w:r>
        <w:rPr>
          <w:i/>
        </w:rPr>
        <w:t xml:space="preserve">PYMES IMPUESTOS — </w:t>
      </w:r>
      <w:hyperlink r:id="rId7" w:history="1">
        <w:r w:rsidR="00F2032B" w:rsidRPr="001A5994">
          <w:rPr>
            <w:rStyle w:val="Hipervnculo"/>
            <w:i/>
          </w:rPr>
          <w:t>asesor@pymesimpuestos.com</w:t>
        </w:r>
      </w:hyperlink>
    </w:p>
    <w:p w14:paraId="1C4848BD" w14:textId="1F7954C8" w:rsidR="00F2032B" w:rsidRDefault="00F2032B">
      <w:pPr>
        <w:rPr>
          <w:i/>
        </w:rPr>
      </w:pPr>
    </w:p>
    <w:p w14:paraId="044E9B02" w14:textId="569D5412" w:rsidR="00F2032B" w:rsidRDefault="00F2032B">
      <w:pPr>
        <w:rPr>
          <w:i/>
        </w:rPr>
      </w:pPr>
    </w:p>
    <w:p w14:paraId="7B5CC4F1" w14:textId="30FC52E1" w:rsidR="00F2032B" w:rsidRDefault="00F2032B">
      <w:pPr>
        <w:rPr>
          <w:i/>
        </w:rPr>
      </w:pPr>
    </w:p>
    <w:p w14:paraId="5B0448FE" w14:textId="78DA81CC" w:rsidR="00F2032B" w:rsidRDefault="00F2032B">
      <w:r>
        <w:rPr>
          <w:i/>
        </w:rPr>
        <w:t xml:space="preserve">Grupo de </w:t>
      </w:r>
      <w:r w:rsidR="00EF4A80">
        <w:rPr>
          <w:i/>
        </w:rPr>
        <w:t>WhatsApp 315</w:t>
      </w:r>
      <w:r>
        <w:rPr>
          <w:i/>
        </w:rPr>
        <w:t xml:space="preserve"> 8472145</w:t>
      </w:r>
    </w:p>
    <w:sectPr w:rsidR="00F203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3B350" w14:textId="77777777" w:rsidR="008D0D90" w:rsidRDefault="008D0D90" w:rsidP="00EF4A80">
      <w:pPr>
        <w:spacing w:after="0" w:line="240" w:lineRule="auto"/>
      </w:pPr>
      <w:r>
        <w:separator/>
      </w:r>
    </w:p>
  </w:endnote>
  <w:endnote w:type="continuationSeparator" w:id="0">
    <w:p w14:paraId="37A5AE51" w14:textId="77777777" w:rsidR="008D0D90" w:rsidRDefault="008D0D90" w:rsidP="00EF4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F61D" w14:textId="77777777" w:rsidR="00EF4A80" w:rsidRDefault="00EF4A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7E88" w14:textId="77777777" w:rsidR="00EF4A80" w:rsidRDefault="00EF4A8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9C8A" w14:textId="77777777" w:rsidR="00EF4A80" w:rsidRDefault="00EF4A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79C2" w14:textId="77777777" w:rsidR="008D0D90" w:rsidRDefault="008D0D90" w:rsidP="00EF4A80">
      <w:pPr>
        <w:spacing w:after="0" w:line="240" w:lineRule="auto"/>
      </w:pPr>
      <w:r>
        <w:separator/>
      </w:r>
    </w:p>
  </w:footnote>
  <w:footnote w:type="continuationSeparator" w:id="0">
    <w:p w14:paraId="6C15271F" w14:textId="77777777" w:rsidR="008D0D90" w:rsidRDefault="008D0D90" w:rsidP="00EF4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B027" w14:textId="77777777" w:rsidR="00EF4A80" w:rsidRDefault="00EF4A8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20BF" w14:textId="5840F253" w:rsidR="00EF4A80" w:rsidRPr="00EF4A80" w:rsidRDefault="00EF4A80" w:rsidP="00E84982">
    <w:pPr>
      <w:pStyle w:val="Encabezado"/>
      <w:jc w:val="center"/>
      <w:rPr>
        <w:lang w:val="es-CO"/>
      </w:rPr>
    </w:pPr>
    <w:r>
      <w:rPr>
        <w:lang w:val="es-CO"/>
      </w:rPr>
      <w:t>Manual de políticas grupo 2                           @pymesimpuestos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4544" w14:textId="77777777" w:rsidR="00EF4A80" w:rsidRDefault="00EF4A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9124F"/>
    <w:multiLevelType w:val="hybridMultilevel"/>
    <w:tmpl w:val="0C44DDF8"/>
    <w:lvl w:ilvl="0" w:tplc="F0A0D102">
      <w:start w:val="1"/>
      <w:numFmt w:val="decimal"/>
      <w:lvlText w:val="%1."/>
      <w:lvlJc w:val="left"/>
      <w:pPr>
        <w:ind w:left="720" w:hanging="360"/>
      </w:pPr>
    </w:lvl>
    <w:lvl w:ilvl="1" w:tplc="F05CB606">
      <w:start w:val="1"/>
      <w:numFmt w:val="lowerLetter"/>
      <w:lvlText w:val="%2."/>
      <w:lvlJc w:val="left"/>
      <w:pPr>
        <w:ind w:left="1440" w:hanging="360"/>
      </w:pPr>
    </w:lvl>
    <w:lvl w:ilvl="2" w:tplc="AE4AC784">
      <w:start w:val="1"/>
      <w:numFmt w:val="lowerRoman"/>
      <w:lvlText w:val="%3."/>
      <w:lvlJc w:val="left"/>
      <w:pPr>
        <w:ind w:left="2160" w:hanging="360"/>
      </w:pPr>
    </w:lvl>
    <w:lvl w:ilvl="3" w:tplc="AA3AFF2A">
      <w:start w:val="1"/>
      <w:numFmt w:val="decimal"/>
      <w:lvlText w:val="%4."/>
      <w:lvlJc w:val="left"/>
      <w:pPr>
        <w:ind w:left="2880" w:hanging="360"/>
      </w:pPr>
    </w:lvl>
    <w:lvl w:ilvl="4" w:tplc="70F84880">
      <w:start w:val="1"/>
      <w:numFmt w:val="lowerLetter"/>
      <w:lvlText w:val="%5."/>
      <w:lvlJc w:val="left"/>
      <w:pPr>
        <w:ind w:left="3600" w:hanging="360"/>
      </w:pPr>
    </w:lvl>
    <w:lvl w:ilvl="5" w:tplc="EB722F4E">
      <w:start w:val="1"/>
      <w:numFmt w:val="lowerRoman"/>
      <w:lvlText w:val="%6."/>
      <w:lvlJc w:val="left"/>
      <w:pPr>
        <w:ind w:left="4320" w:hanging="360"/>
      </w:pPr>
    </w:lvl>
    <w:lvl w:ilvl="6" w:tplc="5300B1F0">
      <w:start w:val="1"/>
      <w:numFmt w:val="decimal"/>
      <w:lvlText w:val="%7."/>
      <w:lvlJc w:val="left"/>
      <w:pPr>
        <w:ind w:left="5040" w:hanging="360"/>
      </w:pPr>
    </w:lvl>
    <w:lvl w:ilvl="7" w:tplc="F8685C24">
      <w:start w:val="1"/>
      <w:numFmt w:val="lowerLetter"/>
      <w:lvlText w:val="%8."/>
      <w:lvlJc w:val="left"/>
      <w:pPr>
        <w:ind w:left="5760" w:hanging="360"/>
      </w:pPr>
    </w:lvl>
    <w:lvl w:ilvl="8" w:tplc="3A367A26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D264E09"/>
    <w:multiLevelType w:val="hybridMultilevel"/>
    <w:tmpl w:val="09FC6ED8"/>
    <w:lvl w:ilvl="0" w:tplc="D3C006B2">
      <w:start w:val="1"/>
      <w:numFmt w:val="bullet"/>
      <w:lvlText w:val="•"/>
      <w:lvlJc w:val="left"/>
      <w:pPr>
        <w:ind w:left="720" w:hanging="360"/>
      </w:pPr>
    </w:lvl>
    <w:lvl w:ilvl="1" w:tplc="3E4EC238">
      <w:start w:val="1"/>
      <w:numFmt w:val="bullet"/>
      <w:lvlText w:val="o"/>
      <w:lvlJc w:val="left"/>
      <w:pPr>
        <w:ind w:left="1440" w:hanging="360"/>
      </w:pPr>
    </w:lvl>
    <w:lvl w:ilvl="2" w:tplc="72EADC00">
      <w:start w:val="1"/>
      <w:numFmt w:val="bullet"/>
      <w:lvlText w:val="▪"/>
      <w:lvlJc w:val="left"/>
      <w:pPr>
        <w:ind w:left="2160" w:hanging="360"/>
      </w:pPr>
    </w:lvl>
    <w:lvl w:ilvl="3" w:tplc="71B257F2">
      <w:start w:val="1"/>
      <w:numFmt w:val="bullet"/>
      <w:lvlText w:val="•"/>
      <w:lvlJc w:val="left"/>
      <w:pPr>
        <w:ind w:left="2880" w:hanging="360"/>
      </w:pPr>
    </w:lvl>
    <w:lvl w:ilvl="4" w:tplc="4B046E7C">
      <w:start w:val="1"/>
      <w:numFmt w:val="bullet"/>
      <w:lvlText w:val="o"/>
      <w:lvlJc w:val="left"/>
      <w:pPr>
        <w:ind w:left="3600" w:hanging="360"/>
      </w:pPr>
    </w:lvl>
    <w:lvl w:ilvl="5" w:tplc="0DE2D7F4">
      <w:start w:val="1"/>
      <w:numFmt w:val="bullet"/>
      <w:lvlText w:val="▪"/>
      <w:lvlJc w:val="left"/>
      <w:pPr>
        <w:ind w:left="4320" w:hanging="360"/>
      </w:pPr>
    </w:lvl>
    <w:lvl w:ilvl="6" w:tplc="2FFE76C2">
      <w:start w:val="1"/>
      <w:numFmt w:val="bullet"/>
      <w:lvlText w:val="•"/>
      <w:lvlJc w:val="left"/>
      <w:pPr>
        <w:ind w:left="5040" w:hanging="360"/>
      </w:pPr>
    </w:lvl>
    <w:lvl w:ilvl="7" w:tplc="4D92715C">
      <w:start w:val="1"/>
      <w:numFmt w:val="bullet"/>
      <w:lvlText w:val="o"/>
      <w:lvlJc w:val="left"/>
      <w:pPr>
        <w:ind w:left="5760" w:hanging="360"/>
      </w:pPr>
    </w:lvl>
    <w:lvl w:ilvl="8" w:tplc="3B2ED8A2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5B7"/>
    <w:rsid w:val="004975B7"/>
    <w:rsid w:val="008D0D90"/>
    <w:rsid w:val="00E84982"/>
    <w:rsid w:val="00EF4A80"/>
    <w:rsid w:val="00F2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3120"/>
  <w15:docId w15:val="{DF327352-DEFA-4BB4-A226-1DBD230A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F2032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F4A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4A80"/>
  </w:style>
  <w:style w:type="paragraph" w:styleId="Piedepgina">
    <w:name w:val="footer"/>
    <w:basedOn w:val="Normal"/>
    <w:link w:val="PiedepginaCar"/>
    <w:uiPriority w:val="99"/>
    <w:unhideWhenUsed/>
    <w:rsid w:val="00EF4A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sesor@pymesimpuestos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2968</Words>
  <Characters>16329</Characters>
  <Application>Microsoft Office Word</Application>
  <DocSecurity>0</DocSecurity>
  <Lines>136</Lines>
  <Paragraphs>38</Paragraphs>
  <ScaleCrop>false</ScaleCrop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Manual de Políticas Contables</dc:title>
  <dc:description>Claude Docs node/bf55aa35-d5a4@3 docx-w6</dc:description>
  <cp:lastModifiedBy>LENOVO</cp:lastModifiedBy>
  <cp:revision>6</cp:revision>
  <dcterms:created xsi:type="dcterms:W3CDTF">2026-10-16T00:09:00Z</dcterms:created>
  <dcterms:modified xsi:type="dcterms:W3CDTF">2026-10-16T00:16:00Z</dcterms:modified>
</cp:coreProperties>
</file>